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193" w:rsidRPr="00754972" w:rsidRDefault="001703DA" w:rsidP="00F04F27">
      <w:pPr>
        <w:spacing w:after="0" w:line="240" w:lineRule="auto"/>
        <w:ind w:left="4988" w:firstLine="2932"/>
        <w:rPr>
          <w:b/>
          <w:color w:val="17365D" w:themeColor="text2" w:themeShade="BF"/>
          <w:sz w:val="28"/>
          <w:szCs w:val="28"/>
        </w:rPr>
      </w:pPr>
      <w:bookmarkStart w:id="0" w:name="_GoBack"/>
      <w:bookmarkEnd w:id="0"/>
      <w:r>
        <w:rPr>
          <w:b/>
          <w:noProof/>
          <w:color w:val="17365D" w:themeColor="text2" w:themeShade="BF"/>
          <w:sz w:val="28"/>
          <w:szCs w:val="28"/>
          <w:lang w:val="en-US"/>
        </w:rPr>
        <w:drawing>
          <wp:anchor distT="0" distB="0" distL="114300" distR="114300" simplePos="0" relativeHeight="251660288" behindDoc="1" locked="0" layoutInCell="1" allowOverlap="1" wp14:anchorId="57510F41" wp14:editId="5BC3104C">
            <wp:simplePos x="0" y="0"/>
            <wp:positionH relativeFrom="column">
              <wp:posOffset>13507077</wp:posOffset>
            </wp:positionH>
            <wp:positionV relativeFrom="paragraph">
              <wp:posOffset>-270510</wp:posOffset>
            </wp:positionV>
            <wp:extent cx="1508760" cy="937895"/>
            <wp:effectExtent l="0" t="0" r="0" b="0"/>
            <wp:wrapTight wrapText="bothSides">
              <wp:wrapPolygon edited="0">
                <wp:start x="0" y="0"/>
                <wp:lineTo x="0" y="21059"/>
                <wp:lineTo x="21273" y="21059"/>
                <wp:lineTo x="21273" y="0"/>
                <wp:lineTo x="0" y="0"/>
              </wp:wrapPolygon>
            </wp:wrapTight>
            <wp:docPr id="2" name="Picture 2">
              <a:hlinkClick xmlns:a="http://schemas.openxmlformats.org/drawingml/2006/main" r:id="rId7" tooltip="The AMSI Schools Portal"/>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culate-logo1.jpg"/>
                    <pic:cNvPicPr/>
                  </pic:nvPicPr>
                  <pic:blipFill>
                    <a:blip r:embed="rId8">
                      <a:extLst>
                        <a:ext uri="{28A0092B-C50C-407E-A947-70E740481C1C}">
                          <a14:useLocalDpi xmlns:a14="http://schemas.microsoft.com/office/drawing/2010/main" val="0"/>
                        </a:ext>
                      </a:extLst>
                    </a:blip>
                    <a:stretch>
                      <a:fillRect/>
                    </a:stretch>
                  </pic:blipFill>
                  <pic:spPr>
                    <a:xfrm>
                      <a:off x="0" y="0"/>
                      <a:ext cx="1508760" cy="937895"/>
                    </a:xfrm>
                    <a:prstGeom prst="rect">
                      <a:avLst/>
                    </a:prstGeom>
                  </pic:spPr>
                </pic:pic>
              </a:graphicData>
            </a:graphic>
            <wp14:sizeRelH relativeFrom="page">
              <wp14:pctWidth>0</wp14:pctWidth>
            </wp14:sizeRelH>
            <wp14:sizeRelV relativeFrom="page">
              <wp14:pctHeight>0</wp14:pctHeight>
            </wp14:sizeRelV>
          </wp:anchor>
        </w:drawing>
      </w:r>
      <w:r w:rsidR="00C17FED">
        <w:rPr>
          <w:b/>
          <w:noProof/>
          <w:color w:val="17365D" w:themeColor="text2" w:themeShade="BF"/>
          <w:sz w:val="28"/>
          <w:szCs w:val="28"/>
          <w:lang w:val="en-US"/>
        </w:rPr>
        <w:drawing>
          <wp:anchor distT="0" distB="0" distL="114300" distR="114300" simplePos="0" relativeHeight="251658240" behindDoc="1" locked="0" layoutInCell="1" allowOverlap="1" wp14:anchorId="5380CC76" wp14:editId="0F309F04">
            <wp:simplePos x="0" y="0"/>
            <wp:positionH relativeFrom="column">
              <wp:posOffset>-90170</wp:posOffset>
            </wp:positionH>
            <wp:positionV relativeFrom="paragraph">
              <wp:posOffset>-282385</wp:posOffset>
            </wp:positionV>
            <wp:extent cx="1980541" cy="938150"/>
            <wp:effectExtent l="0" t="0" r="1270" b="0"/>
            <wp:wrapTight wrapText="bothSides">
              <wp:wrapPolygon edited="0">
                <wp:start x="0" y="0"/>
                <wp:lineTo x="0" y="21059"/>
                <wp:lineTo x="21406" y="21059"/>
                <wp:lineTo x="21406" y="0"/>
                <wp:lineTo x="0" y="0"/>
              </wp:wrapPolygon>
            </wp:wrapTight>
            <wp:docPr id="1" name="Picture 1">
              <a:hlinkClick xmlns:a="http://schemas.openxmlformats.org/drawingml/2006/main" r:id="rId9" tooltip="AMSI's main Websit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si logo.jpg"/>
                    <pic:cNvPicPr/>
                  </pic:nvPicPr>
                  <pic:blipFill>
                    <a:blip r:embed="rId10">
                      <a:extLst>
                        <a:ext uri="{28A0092B-C50C-407E-A947-70E740481C1C}">
                          <a14:useLocalDpi xmlns:a14="http://schemas.microsoft.com/office/drawing/2010/main" val="0"/>
                        </a:ext>
                      </a:extLst>
                    </a:blip>
                    <a:stretch>
                      <a:fillRect/>
                    </a:stretch>
                  </pic:blipFill>
                  <pic:spPr>
                    <a:xfrm>
                      <a:off x="0" y="0"/>
                      <a:ext cx="1980541" cy="938150"/>
                    </a:xfrm>
                    <a:prstGeom prst="rect">
                      <a:avLst/>
                    </a:prstGeom>
                  </pic:spPr>
                </pic:pic>
              </a:graphicData>
            </a:graphic>
            <wp14:sizeRelH relativeFrom="page">
              <wp14:pctWidth>0</wp14:pctWidth>
            </wp14:sizeRelH>
            <wp14:sizeRelV relativeFrom="page">
              <wp14:pctHeight>0</wp14:pctHeight>
            </wp14:sizeRelV>
          </wp:anchor>
        </w:drawing>
      </w:r>
      <w:r w:rsidR="00995193">
        <w:rPr>
          <w:b/>
          <w:color w:val="17365D" w:themeColor="text2" w:themeShade="BF"/>
          <w:sz w:val="28"/>
          <w:szCs w:val="28"/>
        </w:rPr>
        <w:t>MATHEMATICS</w:t>
      </w:r>
      <w:r w:rsidR="00995193" w:rsidRPr="00405867">
        <w:rPr>
          <w:b/>
          <w:color w:val="17365D" w:themeColor="text2" w:themeShade="BF"/>
          <w:sz w:val="28"/>
          <w:szCs w:val="28"/>
        </w:rPr>
        <w:t xml:space="preserve"> SCOPE AND SEQUENCE</w:t>
      </w:r>
      <w:r w:rsidR="003B1EB5">
        <w:rPr>
          <w:b/>
          <w:color w:val="17365D" w:themeColor="text2" w:themeShade="BF"/>
          <w:sz w:val="28"/>
          <w:szCs w:val="28"/>
        </w:rPr>
        <w:t xml:space="preserve"> AUDIT: Year </w:t>
      </w:r>
      <w:r w:rsidR="003B33BC">
        <w:rPr>
          <w:b/>
          <w:color w:val="17365D" w:themeColor="text2" w:themeShade="BF"/>
          <w:sz w:val="28"/>
          <w:szCs w:val="28"/>
        </w:rPr>
        <w:t>Foundation</w:t>
      </w: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9389"/>
        <w:gridCol w:w="1557"/>
        <w:gridCol w:w="3827"/>
      </w:tblGrid>
      <w:tr w:rsidR="00995193" w:rsidTr="00313D0F">
        <w:tc>
          <w:tcPr>
            <w:tcW w:w="1384" w:type="dxa"/>
          </w:tcPr>
          <w:p w:rsidR="00995193" w:rsidRDefault="00995193" w:rsidP="00995193">
            <w:pPr>
              <w:jc w:val="center"/>
              <w:rPr>
                <w:b/>
                <w:color w:val="17365D" w:themeColor="text2" w:themeShade="BF"/>
                <w:sz w:val="28"/>
                <w:szCs w:val="28"/>
              </w:rPr>
            </w:pPr>
            <w:r>
              <w:rPr>
                <w:b/>
                <w:color w:val="17365D" w:themeColor="text2" w:themeShade="BF"/>
                <w:sz w:val="28"/>
                <w:szCs w:val="28"/>
              </w:rPr>
              <w:t>School:</w:t>
            </w:r>
          </w:p>
        </w:tc>
        <w:tc>
          <w:tcPr>
            <w:tcW w:w="9389" w:type="dxa"/>
            <w:tcBorders>
              <w:bottom w:val="single" w:sz="4" w:space="0" w:color="auto"/>
            </w:tcBorders>
          </w:tcPr>
          <w:p w:rsidR="00995193" w:rsidRDefault="00995193" w:rsidP="00995193">
            <w:pPr>
              <w:jc w:val="center"/>
              <w:rPr>
                <w:b/>
                <w:color w:val="17365D" w:themeColor="text2" w:themeShade="BF"/>
                <w:sz w:val="28"/>
                <w:szCs w:val="28"/>
              </w:rPr>
            </w:pPr>
          </w:p>
        </w:tc>
        <w:tc>
          <w:tcPr>
            <w:tcW w:w="1557" w:type="dxa"/>
          </w:tcPr>
          <w:p w:rsidR="00995193" w:rsidRDefault="00995193" w:rsidP="00995193">
            <w:pPr>
              <w:jc w:val="center"/>
              <w:rPr>
                <w:b/>
                <w:color w:val="17365D" w:themeColor="text2" w:themeShade="BF"/>
                <w:sz w:val="28"/>
                <w:szCs w:val="28"/>
              </w:rPr>
            </w:pPr>
            <w:r>
              <w:rPr>
                <w:b/>
                <w:color w:val="17365D" w:themeColor="text2" w:themeShade="BF"/>
                <w:sz w:val="28"/>
                <w:szCs w:val="28"/>
              </w:rPr>
              <w:t>Date:</w:t>
            </w:r>
          </w:p>
        </w:tc>
        <w:tc>
          <w:tcPr>
            <w:tcW w:w="3827" w:type="dxa"/>
            <w:tcBorders>
              <w:bottom w:val="single" w:sz="4" w:space="0" w:color="auto"/>
            </w:tcBorders>
          </w:tcPr>
          <w:p w:rsidR="00995193" w:rsidRDefault="00995193" w:rsidP="00995193">
            <w:pPr>
              <w:jc w:val="center"/>
              <w:rPr>
                <w:b/>
                <w:color w:val="17365D" w:themeColor="text2" w:themeShade="BF"/>
                <w:sz w:val="28"/>
                <w:szCs w:val="28"/>
              </w:rPr>
            </w:pPr>
          </w:p>
        </w:tc>
      </w:tr>
    </w:tbl>
    <w:p w:rsidR="00995193" w:rsidRDefault="00995193" w:rsidP="00995193">
      <w:pPr>
        <w:spacing w:after="0" w:line="240" w:lineRule="auto"/>
        <w:rPr>
          <w:b/>
          <w:color w:val="17365D" w:themeColor="text2" w:themeShade="BF"/>
          <w:sz w:val="24"/>
          <w:szCs w:val="24"/>
        </w:rPr>
      </w:pPr>
    </w:p>
    <w:p w:rsidR="0085578D" w:rsidRPr="0085578D" w:rsidRDefault="0085578D" w:rsidP="0085578D">
      <w:pPr>
        <w:spacing w:after="0" w:line="240" w:lineRule="auto"/>
        <w:ind w:left="-567"/>
        <w:rPr>
          <w:b/>
          <w:color w:val="17365D" w:themeColor="text2" w:themeShade="BF"/>
          <w:sz w:val="24"/>
          <w:szCs w:val="24"/>
          <w:u w:val="single"/>
        </w:rPr>
      </w:pPr>
    </w:p>
    <w:tbl>
      <w:tblPr>
        <w:tblStyle w:val="TableGrid"/>
        <w:tblpPr w:leftFromText="180" w:rightFromText="180" w:vertAnchor="page" w:horzAnchor="margin" w:tblpXSpec="center" w:tblpY="1486"/>
        <w:tblW w:w="22265" w:type="dxa"/>
        <w:tblLook w:val="04A0" w:firstRow="1" w:lastRow="0" w:firstColumn="1" w:lastColumn="0" w:noHBand="0" w:noVBand="1"/>
      </w:tblPr>
      <w:tblGrid>
        <w:gridCol w:w="2660"/>
        <w:gridCol w:w="12899"/>
        <w:gridCol w:w="2552"/>
        <w:gridCol w:w="1339"/>
        <w:gridCol w:w="704"/>
        <w:gridCol w:w="703"/>
        <w:gridCol w:w="704"/>
        <w:gridCol w:w="704"/>
      </w:tblGrid>
      <w:tr w:rsidR="001D351E" w:rsidTr="00FA55DF">
        <w:trPr>
          <w:trHeight w:val="557"/>
        </w:trPr>
        <w:tc>
          <w:tcPr>
            <w:tcW w:w="15559" w:type="dxa"/>
            <w:gridSpan w:val="2"/>
            <w:shd w:val="clear" w:color="auto" w:fill="D99594" w:themeFill="accent2" w:themeFillTint="99"/>
            <w:vAlign w:val="center"/>
          </w:tcPr>
          <w:p w:rsidR="001D351E" w:rsidRPr="00647AB6" w:rsidRDefault="001D351E" w:rsidP="00C010C4">
            <w:pPr>
              <w:jc w:val="center"/>
              <w:rPr>
                <w:b/>
                <w:sz w:val="28"/>
                <w:szCs w:val="28"/>
              </w:rPr>
            </w:pPr>
            <w:r>
              <w:rPr>
                <w:b/>
                <w:sz w:val="28"/>
                <w:szCs w:val="28"/>
              </w:rPr>
              <w:t xml:space="preserve">NUMBER AND ALGEBRA </w:t>
            </w:r>
          </w:p>
        </w:tc>
        <w:tc>
          <w:tcPr>
            <w:tcW w:w="2552" w:type="dxa"/>
            <w:shd w:val="clear" w:color="auto" w:fill="D99594" w:themeFill="accent2" w:themeFillTint="99"/>
            <w:vAlign w:val="center"/>
          </w:tcPr>
          <w:p w:rsidR="001D351E" w:rsidRPr="00647AB6" w:rsidRDefault="001D351E" w:rsidP="00FA55DF">
            <w:pPr>
              <w:jc w:val="center"/>
              <w:rPr>
                <w:b/>
              </w:rPr>
            </w:pPr>
            <w:r>
              <w:rPr>
                <w:b/>
              </w:rPr>
              <w:t>TIMES</w:t>
            </w:r>
          </w:p>
        </w:tc>
        <w:tc>
          <w:tcPr>
            <w:tcW w:w="1339" w:type="dxa"/>
            <w:shd w:val="clear" w:color="auto" w:fill="D99594" w:themeFill="accent2" w:themeFillTint="99"/>
            <w:vAlign w:val="center"/>
          </w:tcPr>
          <w:p w:rsidR="001D351E" w:rsidRPr="00647AB6" w:rsidRDefault="001D351E" w:rsidP="00FA55DF">
            <w:pPr>
              <w:jc w:val="center"/>
              <w:rPr>
                <w:b/>
              </w:rPr>
            </w:pPr>
            <w:r>
              <w:rPr>
                <w:b/>
              </w:rPr>
              <w:t>SAM</w:t>
            </w:r>
          </w:p>
        </w:tc>
        <w:tc>
          <w:tcPr>
            <w:tcW w:w="704" w:type="dxa"/>
            <w:shd w:val="clear" w:color="auto" w:fill="D99594" w:themeFill="accent2" w:themeFillTint="99"/>
            <w:vAlign w:val="center"/>
          </w:tcPr>
          <w:p w:rsidR="001D351E" w:rsidRPr="00523CF9" w:rsidRDefault="001D351E" w:rsidP="00C010C4">
            <w:pPr>
              <w:jc w:val="center"/>
              <w:rPr>
                <w:b/>
                <w:sz w:val="16"/>
                <w:szCs w:val="16"/>
              </w:rPr>
            </w:pPr>
            <w:r w:rsidRPr="00523CF9">
              <w:rPr>
                <w:b/>
                <w:sz w:val="16"/>
                <w:szCs w:val="16"/>
              </w:rPr>
              <w:t>Term 1</w:t>
            </w:r>
          </w:p>
        </w:tc>
        <w:tc>
          <w:tcPr>
            <w:tcW w:w="703" w:type="dxa"/>
            <w:shd w:val="clear" w:color="auto" w:fill="D99594" w:themeFill="accent2" w:themeFillTint="99"/>
            <w:vAlign w:val="center"/>
          </w:tcPr>
          <w:p w:rsidR="001D351E" w:rsidRPr="00523CF9" w:rsidRDefault="001D351E" w:rsidP="00C010C4">
            <w:pPr>
              <w:jc w:val="center"/>
              <w:rPr>
                <w:b/>
                <w:sz w:val="16"/>
                <w:szCs w:val="16"/>
              </w:rPr>
            </w:pPr>
            <w:r w:rsidRPr="00523CF9">
              <w:rPr>
                <w:b/>
                <w:sz w:val="16"/>
                <w:szCs w:val="16"/>
              </w:rPr>
              <w:t>Term 2</w:t>
            </w:r>
          </w:p>
        </w:tc>
        <w:tc>
          <w:tcPr>
            <w:tcW w:w="704" w:type="dxa"/>
            <w:shd w:val="clear" w:color="auto" w:fill="D99594" w:themeFill="accent2" w:themeFillTint="99"/>
            <w:vAlign w:val="center"/>
          </w:tcPr>
          <w:p w:rsidR="001D351E" w:rsidRPr="00523CF9" w:rsidRDefault="001D351E" w:rsidP="00C010C4">
            <w:pPr>
              <w:jc w:val="center"/>
              <w:rPr>
                <w:b/>
                <w:sz w:val="16"/>
                <w:szCs w:val="16"/>
              </w:rPr>
            </w:pPr>
            <w:r w:rsidRPr="00523CF9">
              <w:rPr>
                <w:b/>
                <w:sz w:val="16"/>
                <w:szCs w:val="16"/>
              </w:rPr>
              <w:t>Term 3</w:t>
            </w:r>
          </w:p>
        </w:tc>
        <w:tc>
          <w:tcPr>
            <w:tcW w:w="704" w:type="dxa"/>
            <w:shd w:val="clear" w:color="auto" w:fill="D99594" w:themeFill="accent2" w:themeFillTint="99"/>
            <w:vAlign w:val="center"/>
          </w:tcPr>
          <w:p w:rsidR="001D351E" w:rsidRPr="00523CF9" w:rsidRDefault="001D351E" w:rsidP="00C010C4">
            <w:pPr>
              <w:jc w:val="center"/>
              <w:rPr>
                <w:b/>
                <w:sz w:val="16"/>
                <w:szCs w:val="16"/>
              </w:rPr>
            </w:pPr>
            <w:r w:rsidRPr="00523CF9">
              <w:rPr>
                <w:b/>
                <w:sz w:val="16"/>
                <w:szCs w:val="16"/>
              </w:rPr>
              <w:t>Term 4</w:t>
            </w:r>
          </w:p>
        </w:tc>
      </w:tr>
      <w:tr w:rsidR="00F21ECA" w:rsidTr="006B3DED">
        <w:trPr>
          <w:trHeight w:val="401"/>
        </w:trPr>
        <w:tc>
          <w:tcPr>
            <w:tcW w:w="2660" w:type="dxa"/>
            <w:vAlign w:val="center"/>
          </w:tcPr>
          <w:p w:rsidR="00F21ECA" w:rsidRPr="008117D3" w:rsidRDefault="00F21ECA" w:rsidP="00F21ECA">
            <w:pPr>
              <w:jc w:val="center"/>
              <w:rPr>
                <w:sz w:val="20"/>
                <w:szCs w:val="20"/>
              </w:rPr>
            </w:pPr>
            <w:r>
              <w:rPr>
                <w:sz w:val="20"/>
                <w:szCs w:val="20"/>
              </w:rPr>
              <w:t>Number &amp; Place Value</w:t>
            </w:r>
          </w:p>
        </w:tc>
        <w:tc>
          <w:tcPr>
            <w:tcW w:w="12899" w:type="dxa"/>
            <w:vAlign w:val="center"/>
          </w:tcPr>
          <w:p w:rsidR="00F21ECA" w:rsidRPr="0015568C" w:rsidRDefault="00993AE2" w:rsidP="00F21ECA">
            <w:pPr>
              <w:rPr>
                <w:b/>
                <w:i/>
                <w:sz w:val="18"/>
                <w:szCs w:val="18"/>
              </w:rPr>
            </w:pPr>
            <w:hyperlink r:id="rId11" w:tooltip="Elaborations: 1)1) read stories w counting in sequence, 2) identify no. words in sequence, b’wards &amp; f’wards, reasoning with the no. sequences, 3) develop fluency w fwards &amp; bwards counting in context, 4) u’stand  no's said in partic. order &amp; form patterns" w:history="1">
              <w:r w:rsidR="00F21ECA" w:rsidRPr="0015568C">
                <w:rPr>
                  <w:rStyle w:val="Hyperlink"/>
                  <w:rFonts w:ascii="Helvetica" w:hAnsi="Helvetica" w:cs="Helvetica"/>
                  <w:color w:val="auto"/>
                  <w:sz w:val="20"/>
                  <w:szCs w:val="20"/>
                  <w:u w:val="none"/>
                  <w:shd w:val="clear" w:color="auto" w:fill="FFFFFF"/>
                </w:rPr>
                <w:t xml:space="preserve">Establish understanding of the language and processes of counting by naming numbers in sequences, initially to and from 20, moving </w:t>
              </w:r>
              <w:proofErr w:type="gramStart"/>
              <w:r w:rsidR="00F21ECA" w:rsidRPr="0015568C">
                <w:rPr>
                  <w:rStyle w:val="Hyperlink"/>
                  <w:rFonts w:ascii="Helvetica" w:hAnsi="Helvetica" w:cs="Helvetica"/>
                  <w:color w:val="auto"/>
                  <w:sz w:val="20"/>
                  <w:szCs w:val="20"/>
                  <w:u w:val="none"/>
                  <w:shd w:val="clear" w:color="auto" w:fill="FFFFFF"/>
                </w:rPr>
                <w:t>from  any</w:t>
              </w:r>
              <w:proofErr w:type="gramEnd"/>
              <w:r w:rsidR="00F21ECA" w:rsidRPr="0015568C">
                <w:rPr>
                  <w:rStyle w:val="Hyperlink"/>
                  <w:rFonts w:ascii="Helvetica" w:hAnsi="Helvetica" w:cs="Helvetica"/>
                  <w:color w:val="auto"/>
                  <w:sz w:val="20"/>
                  <w:szCs w:val="20"/>
                  <w:u w:val="none"/>
                  <w:shd w:val="clear" w:color="auto" w:fill="FFFFFF"/>
                </w:rPr>
                <w:t xml:space="preserve"> starting point(ACMNA001)</w:t>
              </w:r>
            </w:hyperlink>
          </w:p>
        </w:tc>
        <w:tc>
          <w:tcPr>
            <w:tcW w:w="2552" w:type="dxa"/>
          </w:tcPr>
          <w:p w:rsidR="00F21ECA" w:rsidRDefault="00993AE2" w:rsidP="00F21ECA">
            <w:pPr>
              <w:jc w:val="center"/>
            </w:pPr>
            <w:hyperlink r:id="rId12" w:history="1">
              <w:r w:rsidR="00F21ECA" w:rsidRPr="000D6D19">
                <w:rPr>
                  <w:rStyle w:val="Hyperlink"/>
                  <w:b/>
                  <w:i/>
                  <w:color w:val="00B050"/>
                  <w:sz w:val="18"/>
                  <w:szCs w:val="18"/>
                </w:rPr>
                <w:t>TIMESNA1</w:t>
              </w:r>
            </w:hyperlink>
          </w:p>
        </w:tc>
        <w:tc>
          <w:tcPr>
            <w:tcW w:w="1339" w:type="dxa"/>
          </w:tcPr>
          <w:p w:rsidR="00F21ECA" w:rsidRDefault="00F21ECA" w:rsidP="00F21ECA">
            <w:pPr>
              <w:jc w:val="center"/>
            </w:pPr>
          </w:p>
        </w:tc>
        <w:sdt>
          <w:sdtPr>
            <w:id w:val="794259211"/>
            <w14:checkbox>
              <w14:checked w14:val="0"/>
              <w14:checkedState w14:val="2612" w14:font="ＭＳ ゴシック"/>
              <w14:uncheckedState w14:val="2610" w14:font="ＭＳ ゴシック"/>
            </w14:checkbox>
          </w:sdtPr>
          <w:sdtEndPr/>
          <w:sdtContent>
            <w:tc>
              <w:tcPr>
                <w:tcW w:w="704" w:type="dxa"/>
                <w:vAlign w:val="center"/>
              </w:tcPr>
              <w:p w:rsidR="00F21ECA" w:rsidRDefault="00F21ECA" w:rsidP="00F21ECA">
                <w:pPr>
                  <w:jc w:val="center"/>
                </w:pPr>
                <w:r>
                  <w:rPr>
                    <w:rFonts w:ascii="MS Gothic" w:eastAsia="MS Gothic" w:hAnsi="MS Gothic" w:hint="eastAsia"/>
                  </w:rPr>
                  <w:t>☐</w:t>
                </w:r>
              </w:p>
            </w:tc>
          </w:sdtContent>
        </w:sdt>
        <w:sdt>
          <w:sdtPr>
            <w:id w:val="1453510872"/>
            <w14:checkbox>
              <w14:checked w14:val="0"/>
              <w14:checkedState w14:val="2612" w14:font="ＭＳ ゴシック"/>
              <w14:uncheckedState w14:val="2610" w14:font="ＭＳ ゴシック"/>
            </w14:checkbox>
          </w:sdtPr>
          <w:sdtEndPr/>
          <w:sdtContent>
            <w:tc>
              <w:tcPr>
                <w:tcW w:w="703" w:type="dxa"/>
                <w:vAlign w:val="center"/>
              </w:tcPr>
              <w:p w:rsidR="00F21ECA" w:rsidRDefault="00F21ECA" w:rsidP="00F21ECA">
                <w:pPr>
                  <w:jc w:val="center"/>
                </w:pPr>
                <w:r>
                  <w:rPr>
                    <w:rFonts w:ascii="MS Gothic" w:eastAsia="MS Gothic" w:hAnsi="MS Gothic" w:hint="eastAsia"/>
                  </w:rPr>
                  <w:t>☐</w:t>
                </w:r>
              </w:p>
            </w:tc>
          </w:sdtContent>
        </w:sdt>
        <w:sdt>
          <w:sdtPr>
            <w:id w:val="-288974242"/>
            <w14:checkbox>
              <w14:checked w14:val="0"/>
              <w14:checkedState w14:val="2612" w14:font="ＭＳ ゴシック"/>
              <w14:uncheckedState w14:val="2610" w14:font="ＭＳ ゴシック"/>
            </w14:checkbox>
          </w:sdtPr>
          <w:sdtEndPr/>
          <w:sdtContent>
            <w:tc>
              <w:tcPr>
                <w:tcW w:w="704" w:type="dxa"/>
                <w:vAlign w:val="center"/>
              </w:tcPr>
              <w:p w:rsidR="00F21ECA" w:rsidRDefault="00F21ECA" w:rsidP="00F21ECA">
                <w:pPr>
                  <w:jc w:val="center"/>
                </w:pPr>
                <w:r>
                  <w:rPr>
                    <w:rFonts w:ascii="MS Gothic" w:eastAsia="MS Gothic" w:hAnsi="MS Gothic" w:hint="eastAsia"/>
                  </w:rPr>
                  <w:t>☐</w:t>
                </w:r>
              </w:p>
            </w:tc>
          </w:sdtContent>
        </w:sdt>
        <w:sdt>
          <w:sdtPr>
            <w:id w:val="590824765"/>
            <w14:checkbox>
              <w14:checked w14:val="0"/>
              <w14:checkedState w14:val="2612" w14:font="ＭＳ ゴシック"/>
              <w14:uncheckedState w14:val="2610" w14:font="ＭＳ ゴシック"/>
            </w14:checkbox>
          </w:sdtPr>
          <w:sdtEndPr/>
          <w:sdtContent>
            <w:tc>
              <w:tcPr>
                <w:tcW w:w="704" w:type="dxa"/>
                <w:vAlign w:val="center"/>
              </w:tcPr>
              <w:p w:rsidR="00F21ECA" w:rsidRDefault="00F21ECA" w:rsidP="00F21ECA">
                <w:pPr>
                  <w:jc w:val="center"/>
                </w:pPr>
                <w:r>
                  <w:rPr>
                    <w:rFonts w:ascii="MS Gothic" w:eastAsia="MS Gothic" w:hAnsi="MS Gothic" w:hint="eastAsia"/>
                  </w:rPr>
                  <w:t>☐</w:t>
                </w:r>
              </w:p>
            </w:tc>
          </w:sdtContent>
        </w:sdt>
      </w:tr>
      <w:tr w:rsidR="00F21ECA" w:rsidTr="006B3DED">
        <w:tc>
          <w:tcPr>
            <w:tcW w:w="2660" w:type="dxa"/>
            <w:vAlign w:val="center"/>
          </w:tcPr>
          <w:p w:rsidR="00F21ECA" w:rsidRDefault="00F21ECA" w:rsidP="00F21ECA">
            <w:pPr>
              <w:jc w:val="center"/>
              <w:rPr>
                <w:sz w:val="20"/>
                <w:szCs w:val="20"/>
              </w:rPr>
            </w:pPr>
          </w:p>
        </w:tc>
        <w:tc>
          <w:tcPr>
            <w:tcW w:w="12899" w:type="dxa"/>
            <w:vAlign w:val="center"/>
          </w:tcPr>
          <w:p w:rsidR="00F21ECA" w:rsidRPr="0015568C" w:rsidRDefault="00993AE2" w:rsidP="00F21ECA">
            <w:pPr>
              <w:rPr>
                <w:sz w:val="18"/>
                <w:szCs w:val="18"/>
              </w:rPr>
            </w:pPr>
            <w:hyperlink r:id="rId13" w:tooltip="Elaborations: 1) understanding that each object must be counted only once, that the arrangement of objects does not affect how many there are " w:history="1">
              <w:r w:rsidR="00F21ECA" w:rsidRPr="0015568C">
                <w:rPr>
                  <w:rStyle w:val="Hyperlink"/>
                  <w:rFonts w:ascii="Helvetica" w:hAnsi="Helvetica" w:cs="Helvetica"/>
                  <w:color w:val="auto"/>
                  <w:sz w:val="20"/>
                  <w:szCs w:val="20"/>
                  <w:u w:val="none"/>
                  <w:shd w:val="clear" w:color="auto" w:fill="FFFFFF"/>
                </w:rPr>
                <w:t>Connect number names, numerals and quantities, including zero, initially up to 10 and then beyond (ACMNA002)</w:t>
              </w:r>
            </w:hyperlink>
          </w:p>
        </w:tc>
        <w:tc>
          <w:tcPr>
            <w:tcW w:w="2552" w:type="dxa"/>
          </w:tcPr>
          <w:p w:rsidR="00F21ECA" w:rsidRDefault="00993AE2" w:rsidP="00F21ECA">
            <w:pPr>
              <w:jc w:val="center"/>
            </w:pPr>
            <w:hyperlink r:id="rId14" w:history="1">
              <w:r w:rsidR="00F21ECA" w:rsidRPr="00F37C0D">
                <w:rPr>
                  <w:rStyle w:val="Hyperlink"/>
                  <w:rFonts w:cstheme="minorHAnsi"/>
                  <w:b/>
                  <w:i/>
                  <w:color w:val="00B050"/>
                  <w:sz w:val="18"/>
                  <w:szCs w:val="18"/>
                </w:rPr>
                <w:t>TIMESNA01</w:t>
              </w:r>
            </w:hyperlink>
          </w:p>
        </w:tc>
        <w:tc>
          <w:tcPr>
            <w:tcW w:w="1339" w:type="dxa"/>
          </w:tcPr>
          <w:p w:rsidR="00F21ECA" w:rsidRDefault="00F21ECA" w:rsidP="00F21ECA">
            <w:pPr>
              <w:jc w:val="center"/>
            </w:pPr>
          </w:p>
        </w:tc>
        <w:sdt>
          <w:sdtPr>
            <w:id w:val="-2013440088"/>
            <w14:checkbox>
              <w14:checked w14:val="0"/>
              <w14:checkedState w14:val="2612" w14:font="ＭＳ ゴシック"/>
              <w14:uncheckedState w14:val="2610" w14:font="ＭＳ ゴシック"/>
            </w14:checkbox>
          </w:sdtPr>
          <w:sdtEndPr/>
          <w:sdtContent>
            <w:tc>
              <w:tcPr>
                <w:tcW w:w="704" w:type="dxa"/>
                <w:vAlign w:val="center"/>
              </w:tcPr>
              <w:p w:rsidR="00F21ECA" w:rsidRDefault="00F21ECA" w:rsidP="00F21ECA">
                <w:pPr>
                  <w:jc w:val="center"/>
                </w:pPr>
                <w:r>
                  <w:rPr>
                    <w:rFonts w:ascii="MS Gothic" w:eastAsia="MS Gothic" w:hAnsi="MS Gothic" w:hint="eastAsia"/>
                  </w:rPr>
                  <w:t>☐</w:t>
                </w:r>
              </w:p>
            </w:tc>
          </w:sdtContent>
        </w:sdt>
        <w:sdt>
          <w:sdtPr>
            <w:id w:val="930553094"/>
            <w14:checkbox>
              <w14:checked w14:val="0"/>
              <w14:checkedState w14:val="2612" w14:font="ＭＳ ゴシック"/>
              <w14:uncheckedState w14:val="2610" w14:font="ＭＳ ゴシック"/>
            </w14:checkbox>
          </w:sdtPr>
          <w:sdtEndPr/>
          <w:sdtContent>
            <w:tc>
              <w:tcPr>
                <w:tcW w:w="703" w:type="dxa"/>
                <w:vAlign w:val="center"/>
              </w:tcPr>
              <w:p w:rsidR="00F21ECA" w:rsidRDefault="00F21ECA" w:rsidP="00F21ECA">
                <w:pPr>
                  <w:jc w:val="center"/>
                </w:pPr>
                <w:r>
                  <w:rPr>
                    <w:rFonts w:ascii="MS Gothic" w:eastAsia="MS Gothic" w:hAnsi="MS Gothic" w:hint="eastAsia"/>
                  </w:rPr>
                  <w:t>☐</w:t>
                </w:r>
              </w:p>
            </w:tc>
          </w:sdtContent>
        </w:sdt>
        <w:sdt>
          <w:sdtPr>
            <w:id w:val="-1188288370"/>
            <w14:checkbox>
              <w14:checked w14:val="0"/>
              <w14:checkedState w14:val="2612" w14:font="ＭＳ ゴシック"/>
              <w14:uncheckedState w14:val="2610" w14:font="ＭＳ ゴシック"/>
            </w14:checkbox>
          </w:sdtPr>
          <w:sdtEndPr/>
          <w:sdtContent>
            <w:tc>
              <w:tcPr>
                <w:tcW w:w="704" w:type="dxa"/>
                <w:vAlign w:val="center"/>
              </w:tcPr>
              <w:p w:rsidR="00F21ECA" w:rsidRDefault="00F21ECA" w:rsidP="00F21ECA">
                <w:pPr>
                  <w:jc w:val="center"/>
                </w:pPr>
                <w:r>
                  <w:rPr>
                    <w:rFonts w:ascii="MS Gothic" w:eastAsia="MS Gothic" w:hAnsi="MS Gothic" w:hint="eastAsia"/>
                  </w:rPr>
                  <w:t>☐</w:t>
                </w:r>
              </w:p>
            </w:tc>
          </w:sdtContent>
        </w:sdt>
        <w:sdt>
          <w:sdtPr>
            <w:id w:val="-155850487"/>
            <w14:checkbox>
              <w14:checked w14:val="0"/>
              <w14:checkedState w14:val="2612" w14:font="ＭＳ ゴシック"/>
              <w14:uncheckedState w14:val="2610" w14:font="ＭＳ ゴシック"/>
            </w14:checkbox>
          </w:sdtPr>
          <w:sdtEndPr/>
          <w:sdtContent>
            <w:tc>
              <w:tcPr>
                <w:tcW w:w="704" w:type="dxa"/>
                <w:vAlign w:val="center"/>
              </w:tcPr>
              <w:p w:rsidR="00F21ECA" w:rsidRDefault="00F21ECA" w:rsidP="00F21ECA">
                <w:pPr>
                  <w:jc w:val="center"/>
                </w:pPr>
                <w:r>
                  <w:rPr>
                    <w:rFonts w:ascii="MS Gothic" w:eastAsia="MS Gothic" w:hAnsi="MS Gothic" w:hint="eastAsia"/>
                  </w:rPr>
                  <w:t>☐</w:t>
                </w:r>
              </w:p>
            </w:tc>
          </w:sdtContent>
        </w:sdt>
      </w:tr>
      <w:tr w:rsidR="00F21ECA" w:rsidTr="006B3DED">
        <w:tc>
          <w:tcPr>
            <w:tcW w:w="2660" w:type="dxa"/>
            <w:vAlign w:val="center"/>
          </w:tcPr>
          <w:p w:rsidR="00F21ECA" w:rsidRPr="008117D3" w:rsidRDefault="00F21ECA" w:rsidP="00F21ECA">
            <w:pPr>
              <w:jc w:val="center"/>
              <w:rPr>
                <w:sz w:val="20"/>
                <w:szCs w:val="20"/>
              </w:rPr>
            </w:pPr>
          </w:p>
        </w:tc>
        <w:tc>
          <w:tcPr>
            <w:tcW w:w="12899" w:type="dxa"/>
            <w:vAlign w:val="center"/>
          </w:tcPr>
          <w:p w:rsidR="00F21ECA" w:rsidRPr="0015568C" w:rsidRDefault="00993AE2" w:rsidP="00F21ECA">
            <w:pPr>
              <w:rPr>
                <w:b/>
                <w:i/>
                <w:sz w:val="18"/>
                <w:szCs w:val="18"/>
              </w:rPr>
            </w:pPr>
            <w:hyperlink r:id="rId15" w:tooltip="Elabortions: using subitising as the basis for ordering and comparing collections of numbers" w:history="1">
              <w:proofErr w:type="spellStart"/>
              <w:r w:rsidR="00F21ECA" w:rsidRPr="0015568C">
                <w:rPr>
                  <w:rStyle w:val="Hyperlink"/>
                  <w:rFonts w:ascii="Helvetica" w:hAnsi="Helvetica" w:cs="Helvetica"/>
                  <w:color w:val="auto"/>
                  <w:sz w:val="20"/>
                  <w:szCs w:val="20"/>
                  <w:u w:val="none"/>
                  <w:shd w:val="clear" w:color="auto" w:fill="FFFFFF"/>
                </w:rPr>
                <w:t>Subitise</w:t>
              </w:r>
              <w:proofErr w:type="spellEnd"/>
              <w:r w:rsidR="00F21ECA" w:rsidRPr="0015568C">
                <w:rPr>
                  <w:rStyle w:val="Hyperlink"/>
                  <w:rFonts w:ascii="Helvetica" w:hAnsi="Helvetica" w:cs="Helvetica"/>
                  <w:color w:val="auto"/>
                  <w:sz w:val="20"/>
                  <w:szCs w:val="20"/>
                  <w:u w:val="none"/>
                  <w:shd w:val="clear" w:color="auto" w:fill="FFFFFF"/>
                </w:rPr>
                <w:t xml:space="preserve"> small collections of objects (ACMNA003)</w:t>
              </w:r>
            </w:hyperlink>
          </w:p>
        </w:tc>
        <w:tc>
          <w:tcPr>
            <w:tcW w:w="2552" w:type="dxa"/>
          </w:tcPr>
          <w:p w:rsidR="00F21ECA" w:rsidRDefault="00993AE2" w:rsidP="00F21ECA">
            <w:pPr>
              <w:jc w:val="center"/>
            </w:pPr>
            <w:hyperlink r:id="rId16" w:history="1">
              <w:r w:rsidR="00F21ECA" w:rsidRPr="00F37C0D">
                <w:rPr>
                  <w:rStyle w:val="Hyperlink"/>
                  <w:rFonts w:cstheme="minorHAnsi"/>
                  <w:b/>
                  <w:i/>
                  <w:color w:val="00B050"/>
                  <w:sz w:val="18"/>
                  <w:szCs w:val="18"/>
                </w:rPr>
                <w:t>TIMESNA01</w:t>
              </w:r>
            </w:hyperlink>
          </w:p>
        </w:tc>
        <w:tc>
          <w:tcPr>
            <w:tcW w:w="1339" w:type="dxa"/>
          </w:tcPr>
          <w:p w:rsidR="00F21ECA" w:rsidRDefault="00F21ECA" w:rsidP="00F21ECA">
            <w:pPr>
              <w:jc w:val="center"/>
            </w:pPr>
          </w:p>
        </w:tc>
        <w:sdt>
          <w:sdtPr>
            <w:id w:val="-1615588864"/>
            <w14:checkbox>
              <w14:checked w14:val="0"/>
              <w14:checkedState w14:val="2612" w14:font="ＭＳ ゴシック"/>
              <w14:uncheckedState w14:val="2610" w14:font="ＭＳ ゴシック"/>
            </w14:checkbox>
          </w:sdtPr>
          <w:sdtEndPr/>
          <w:sdtContent>
            <w:tc>
              <w:tcPr>
                <w:tcW w:w="704" w:type="dxa"/>
                <w:vAlign w:val="center"/>
              </w:tcPr>
              <w:p w:rsidR="00F21ECA" w:rsidRDefault="00F21ECA" w:rsidP="00F21ECA">
                <w:pPr>
                  <w:jc w:val="center"/>
                </w:pPr>
                <w:r>
                  <w:rPr>
                    <w:rFonts w:ascii="MS Gothic" w:eastAsia="MS Gothic" w:hAnsi="MS Gothic" w:hint="eastAsia"/>
                  </w:rPr>
                  <w:t>☐</w:t>
                </w:r>
              </w:p>
            </w:tc>
          </w:sdtContent>
        </w:sdt>
        <w:sdt>
          <w:sdtPr>
            <w:id w:val="1905877798"/>
            <w14:checkbox>
              <w14:checked w14:val="0"/>
              <w14:checkedState w14:val="2612" w14:font="ＭＳ ゴシック"/>
              <w14:uncheckedState w14:val="2610" w14:font="ＭＳ ゴシック"/>
            </w14:checkbox>
          </w:sdtPr>
          <w:sdtEndPr/>
          <w:sdtContent>
            <w:tc>
              <w:tcPr>
                <w:tcW w:w="703" w:type="dxa"/>
                <w:vAlign w:val="center"/>
              </w:tcPr>
              <w:p w:rsidR="00F21ECA" w:rsidRDefault="00F21ECA" w:rsidP="00F21ECA">
                <w:pPr>
                  <w:jc w:val="center"/>
                </w:pPr>
                <w:r>
                  <w:rPr>
                    <w:rFonts w:ascii="MS Gothic" w:eastAsia="MS Gothic" w:hAnsi="MS Gothic" w:hint="eastAsia"/>
                  </w:rPr>
                  <w:t>☐</w:t>
                </w:r>
              </w:p>
            </w:tc>
          </w:sdtContent>
        </w:sdt>
        <w:sdt>
          <w:sdtPr>
            <w:id w:val="-824356380"/>
            <w14:checkbox>
              <w14:checked w14:val="0"/>
              <w14:checkedState w14:val="2612" w14:font="ＭＳ ゴシック"/>
              <w14:uncheckedState w14:val="2610" w14:font="ＭＳ ゴシック"/>
            </w14:checkbox>
          </w:sdtPr>
          <w:sdtEndPr/>
          <w:sdtContent>
            <w:tc>
              <w:tcPr>
                <w:tcW w:w="704" w:type="dxa"/>
                <w:vAlign w:val="center"/>
              </w:tcPr>
              <w:p w:rsidR="00F21ECA" w:rsidRDefault="00F21ECA" w:rsidP="00F21ECA">
                <w:pPr>
                  <w:jc w:val="center"/>
                </w:pPr>
                <w:r>
                  <w:rPr>
                    <w:rFonts w:ascii="MS Gothic" w:eastAsia="MS Gothic" w:hAnsi="MS Gothic" w:hint="eastAsia"/>
                  </w:rPr>
                  <w:t>☐</w:t>
                </w:r>
              </w:p>
            </w:tc>
          </w:sdtContent>
        </w:sdt>
        <w:sdt>
          <w:sdtPr>
            <w:id w:val="-156920132"/>
            <w14:checkbox>
              <w14:checked w14:val="0"/>
              <w14:checkedState w14:val="2612" w14:font="ＭＳ ゴシック"/>
              <w14:uncheckedState w14:val="2610" w14:font="ＭＳ ゴシック"/>
            </w14:checkbox>
          </w:sdtPr>
          <w:sdtEndPr/>
          <w:sdtContent>
            <w:tc>
              <w:tcPr>
                <w:tcW w:w="704" w:type="dxa"/>
                <w:vAlign w:val="center"/>
              </w:tcPr>
              <w:p w:rsidR="00F21ECA" w:rsidRDefault="00F21ECA" w:rsidP="00F21ECA">
                <w:pPr>
                  <w:jc w:val="center"/>
                </w:pPr>
                <w:r>
                  <w:rPr>
                    <w:rFonts w:ascii="MS Gothic" w:eastAsia="MS Gothic" w:hAnsi="MS Gothic" w:hint="eastAsia"/>
                  </w:rPr>
                  <w:t>☐</w:t>
                </w:r>
              </w:p>
            </w:tc>
          </w:sdtContent>
        </w:sdt>
      </w:tr>
      <w:tr w:rsidR="00F21ECA" w:rsidTr="006B3DED">
        <w:tc>
          <w:tcPr>
            <w:tcW w:w="2660" w:type="dxa"/>
            <w:vAlign w:val="center"/>
          </w:tcPr>
          <w:p w:rsidR="00F21ECA" w:rsidRPr="008117D3" w:rsidRDefault="00F21ECA" w:rsidP="00F21ECA">
            <w:pPr>
              <w:jc w:val="center"/>
              <w:rPr>
                <w:sz w:val="20"/>
                <w:szCs w:val="20"/>
              </w:rPr>
            </w:pPr>
          </w:p>
        </w:tc>
        <w:tc>
          <w:tcPr>
            <w:tcW w:w="12899" w:type="dxa"/>
            <w:vAlign w:val="center"/>
          </w:tcPr>
          <w:p w:rsidR="00F21ECA" w:rsidRPr="0015568C" w:rsidRDefault="00993AE2" w:rsidP="00F21ECA">
            <w:pPr>
              <w:rPr>
                <w:sz w:val="18"/>
                <w:szCs w:val="18"/>
              </w:rPr>
            </w:pPr>
            <w:hyperlink r:id="rId17" w:tooltip="Elaboraitons: 1) compare &amp; order items of like &amp; unlike characteristics using ‘more’, ‘less’, ‘same as’ &amp; ‘not the same as’ &amp; give reasons for answers, 2) u'stand &amp; use terms such as ‘first’ &amp; ‘second’ to indicate ordinal position in a sequence," w:history="1">
              <w:r w:rsidR="00F21ECA" w:rsidRPr="0015568C">
                <w:rPr>
                  <w:rStyle w:val="Hyperlink"/>
                  <w:rFonts w:ascii="Helvetica" w:hAnsi="Helvetica" w:cs="Helvetica"/>
                  <w:color w:val="auto"/>
                  <w:sz w:val="20"/>
                  <w:szCs w:val="20"/>
                  <w:u w:val="none"/>
                  <w:shd w:val="clear" w:color="auto" w:fill="FFFFFF"/>
                </w:rPr>
                <w:t>Compare, order and make correspondences between collections, initially to 20, and explain reasoning (ACMNA289)</w:t>
              </w:r>
            </w:hyperlink>
          </w:p>
        </w:tc>
        <w:tc>
          <w:tcPr>
            <w:tcW w:w="2552" w:type="dxa"/>
          </w:tcPr>
          <w:p w:rsidR="00F21ECA" w:rsidRDefault="00993AE2" w:rsidP="00F21ECA">
            <w:pPr>
              <w:jc w:val="center"/>
            </w:pPr>
            <w:hyperlink r:id="rId18" w:history="1">
              <w:r w:rsidR="00F21ECA" w:rsidRPr="00F37C0D">
                <w:rPr>
                  <w:rStyle w:val="Hyperlink"/>
                  <w:rFonts w:cstheme="minorHAnsi"/>
                  <w:b/>
                  <w:i/>
                  <w:color w:val="00B050"/>
                  <w:sz w:val="18"/>
                  <w:szCs w:val="18"/>
                </w:rPr>
                <w:t>TIMESNA01</w:t>
              </w:r>
            </w:hyperlink>
          </w:p>
        </w:tc>
        <w:tc>
          <w:tcPr>
            <w:tcW w:w="1339" w:type="dxa"/>
          </w:tcPr>
          <w:p w:rsidR="00F21ECA" w:rsidRDefault="00F21ECA" w:rsidP="00F21ECA">
            <w:pPr>
              <w:jc w:val="center"/>
            </w:pPr>
          </w:p>
        </w:tc>
        <w:sdt>
          <w:sdtPr>
            <w:id w:val="-1446537649"/>
            <w14:checkbox>
              <w14:checked w14:val="0"/>
              <w14:checkedState w14:val="2612" w14:font="ＭＳ ゴシック"/>
              <w14:uncheckedState w14:val="2610" w14:font="ＭＳ ゴシック"/>
            </w14:checkbox>
          </w:sdtPr>
          <w:sdtEndPr/>
          <w:sdtContent>
            <w:tc>
              <w:tcPr>
                <w:tcW w:w="704" w:type="dxa"/>
                <w:vAlign w:val="center"/>
              </w:tcPr>
              <w:p w:rsidR="00F21ECA" w:rsidRDefault="00F21ECA" w:rsidP="00F21ECA">
                <w:pPr>
                  <w:jc w:val="center"/>
                </w:pPr>
                <w:r>
                  <w:rPr>
                    <w:rFonts w:ascii="MS Gothic" w:eastAsia="MS Gothic" w:hAnsi="MS Gothic" w:hint="eastAsia"/>
                  </w:rPr>
                  <w:t>☐</w:t>
                </w:r>
              </w:p>
            </w:tc>
          </w:sdtContent>
        </w:sdt>
        <w:sdt>
          <w:sdtPr>
            <w:id w:val="1284386462"/>
            <w14:checkbox>
              <w14:checked w14:val="0"/>
              <w14:checkedState w14:val="2612" w14:font="ＭＳ ゴシック"/>
              <w14:uncheckedState w14:val="2610" w14:font="ＭＳ ゴシック"/>
            </w14:checkbox>
          </w:sdtPr>
          <w:sdtEndPr/>
          <w:sdtContent>
            <w:tc>
              <w:tcPr>
                <w:tcW w:w="703" w:type="dxa"/>
                <w:vAlign w:val="center"/>
              </w:tcPr>
              <w:p w:rsidR="00F21ECA" w:rsidRDefault="00F21ECA" w:rsidP="00F21ECA">
                <w:pPr>
                  <w:jc w:val="center"/>
                </w:pPr>
                <w:r>
                  <w:rPr>
                    <w:rFonts w:ascii="MS Gothic" w:eastAsia="MS Gothic" w:hAnsi="MS Gothic" w:hint="eastAsia"/>
                  </w:rPr>
                  <w:t>☐</w:t>
                </w:r>
              </w:p>
            </w:tc>
          </w:sdtContent>
        </w:sdt>
        <w:sdt>
          <w:sdtPr>
            <w:id w:val="1840272243"/>
            <w14:checkbox>
              <w14:checked w14:val="0"/>
              <w14:checkedState w14:val="2612" w14:font="ＭＳ ゴシック"/>
              <w14:uncheckedState w14:val="2610" w14:font="ＭＳ ゴシック"/>
            </w14:checkbox>
          </w:sdtPr>
          <w:sdtEndPr/>
          <w:sdtContent>
            <w:tc>
              <w:tcPr>
                <w:tcW w:w="704" w:type="dxa"/>
                <w:vAlign w:val="center"/>
              </w:tcPr>
              <w:p w:rsidR="00F21ECA" w:rsidRDefault="00F21ECA" w:rsidP="00F21ECA">
                <w:pPr>
                  <w:jc w:val="center"/>
                </w:pPr>
                <w:r>
                  <w:rPr>
                    <w:rFonts w:ascii="MS Gothic" w:eastAsia="MS Gothic" w:hAnsi="MS Gothic" w:hint="eastAsia"/>
                  </w:rPr>
                  <w:t>☐</w:t>
                </w:r>
              </w:p>
            </w:tc>
          </w:sdtContent>
        </w:sdt>
        <w:sdt>
          <w:sdtPr>
            <w:id w:val="206457950"/>
            <w14:checkbox>
              <w14:checked w14:val="0"/>
              <w14:checkedState w14:val="2612" w14:font="ＭＳ ゴシック"/>
              <w14:uncheckedState w14:val="2610" w14:font="ＭＳ ゴシック"/>
            </w14:checkbox>
          </w:sdtPr>
          <w:sdtEndPr/>
          <w:sdtContent>
            <w:tc>
              <w:tcPr>
                <w:tcW w:w="704" w:type="dxa"/>
                <w:vAlign w:val="center"/>
              </w:tcPr>
              <w:p w:rsidR="00F21ECA" w:rsidRDefault="00F21ECA" w:rsidP="00F21ECA">
                <w:pPr>
                  <w:jc w:val="center"/>
                </w:pPr>
                <w:r>
                  <w:rPr>
                    <w:rFonts w:ascii="MS Gothic" w:eastAsia="MS Gothic" w:hAnsi="MS Gothic" w:hint="eastAsia"/>
                  </w:rPr>
                  <w:t>☐</w:t>
                </w:r>
              </w:p>
            </w:tc>
          </w:sdtContent>
        </w:sdt>
      </w:tr>
      <w:tr w:rsidR="00F21ECA" w:rsidTr="006B3DED">
        <w:tc>
          <w:tcPr>
            <w:tcW w:w="2660" w:type="dxa"/>
            <w:vAlign w:val="center"/>
          </w:tcPr>
          <w:p w:rsidR="00F21ECA" w:rsidRPr="008117D3" w:rsidRDefault="00F21ECA" w:rsidP="00F21ECA">
            <w:pPr>
              <w:jc w:val="center"/>
              <w:rPr>
                <w:sz w:val="20"/>
                <w:szCs w:val="20"/>
              </w:rPr>
            </w:pPr>
          </w:p>
        </w:tc>
        <w:tc>
          <w:tcPr>
            <w:tcW w:w="12899" w:type="dxa"/>
            <w:vAlign w:val="center"/>
          </w:tcPr>
          <w:p w:rsidR="00F21ECA" w:rsidRPr="0015568C" w:rsidRDefault="00993AE2" w:rsidP="00F21ECA">
            <w:pPr>
              <w:rPr>
                <w:rFonts w:eastAsia="HelveticaNeueLTStd-Lt-Identity-" w:cstheme="minorHAnsi"/>
                <w:b/>
                <w:i/>
                <w:sz w:val="18"/>
                <w:szCs w:val="18"/>
              </w:rPr>
            </w:pPr>
            <w:hyperlink r:id="rId19" w:tooltip="Elaborations: 1) using a range of practical strategies for adding small groups of numbers, such as visual displays or concrete materials, 2) using Aboriginal and Torres Strait Islander methods of adding, including spatial patterns and reasoning" w:history="1">
              <w:r w:rsidR="00F21ECA" w:rsidRPr="0015568C">
                <w:rPr>
                  <w:rStyle w:val="Hyperlink"/>
                  <w:rFonts w:ascii="Helvetica" w:hAnsi="Helvetica" w:cs="Helvetica"/>
                  <w:color w:val="auto"/>
                  <w:sz w:val="20"/>
                  <w:szCs w:val="20"/>
                  <w:u w:val="none"/>
                  <w:shd w:val="clear" w:color="auto" w:fill="FFFFFF"/>
                </w:rPr>
                <w:t>Represent practical situations to model addition and sharing (ACMNA004)</w:t>
              </w:r>
            </w:hyperlink>
          </w:p>
        </w:tc>
        <w:tc>
          <w:tcPr>
            <w:tcW w:w="2552" w:type="dxa"/>
          </w:tcPr>
          <w:p w:rsidR="00F21ECA" w:rsidRDefault="00993AE2" w:rsidP="00F21ECA">
            <w:pPr>
              <w:jc w:val="center"/>
            </w:pPr>
            <w:hyperlink r:id="rId20" w:history="1">
              <w:r w:rsidR="00F21ECA" w:rsidRPr="00F37C0D">
                <w:rPr>
                  <w:rStyle w:val="Hyperlink"/>
                  <w:rFonts w:cstheme="minorHAnsi"/>
                  <w:b/>
                  <w:i/>
                  <w:color w:val="00B050"/>
                  <w:sz w:val="18"/>
                  <w:szCs w:val="18"/>
                </w:rPr>
                <w:t>TIMESNAO2</w:t>
              </w:r>
            </w:hyperlink>
          </w:p>
        </w:tc>
        <w:tc>
          <w:tcPr>
            <w:tcW w:w="1339" w:type="dxa"/>
          </w:tcPr>
          <w:p w:rsidR="00F21ECA" w:rsidRDefault="00F21ECA" w:rsidP="00F21ECA">
            <w:pPr>
              <w:jc w:val="center"/>
            </w:pPr>
          </w:p>
        </w:tc>
        <w:sdt>
          <w:sdtPr>
            <w:id w:val="-786120652"/>
            <w14:checkbox>
              <w14:checked w14:val="0"/>
              <w14:checkedState w14:val="2612" w14:font="ＭＳ ゴシック"/>
              <w14:uncheckedState w14:val="2610" w14:font="ＭＳ ゴシック"/>
            </w14:checkbox>
          </w:sdtPr>
          <w:sdtEndPr/>
          <w:sdtContent>
            <w:tc>
              <w:tcPr>
                <w:tcW w:w="704" w:type="dxa"/>
                <w:vAlign w:val="center"/>
              </w:tcPr>
              <w:p w:rsidR="00F21ECA" w:rsidRDefault="00F21ECA" w:rsidP="00F21ECA">
                <w:pPr>
                  <w:jc w:val="center"/>
                </w:pPr>
                <w:r>
                  <w:rPr>
                    <w:rFonts w:ascii="MS Gothic" w:eastAsia="MS Gothic" w:hAnsi="MS Gothic" w:hint="eastAsia"/>
                  </w:rPr>
                  <w:t>☐</w:t>
                </w:r>
              </w:p>
            </w:tc>
          </w:sdtContent>
        </w:sdt>
        <w:sdt>
          <w:sdtPr>
            <w:id w:val="-2045890226"/>
            <w14:checkbox>
              <w14:checked w14:val="0"/>
              <w14:checkedState w14:val="2612" w14:font="ＭＳ ゴシック"/>
              <w14:uncheckedState w14:val="2610" w14:font="ＭＳ ゴシック"/>
            </w14:checkbox>
          </w:sdtPr>
          <w:sdtEndPr/>
          <w:sdtContent>
            <w:tc>
              <w:tcPr>
                <w:tcW w:w="703" w:type="dxa"/>
                <w:vAlign w:val="center"/>
              </w:tcPr>
              <w:p w:rsidR="00F21ECA" w:rsidRDefault="00F21ECA" w:rsidP="00F21ECA">
                <w:pPr>
                  <w:jc w:val="center"/>
                </w:pPr>
                <w:r>
                  <w:rPr>
                    <w:rFonts w:ascii="MS Gothic" w:eastAsia="MS Gothic" w:hAnsi="MS Gothic" w:hint="eastAsia"/>
                  </w:rPr>
                  <w:t>☐</w:t>
                </w:r>
              </w:p>
            </w:tc>
          </w:sdtContent>
        </w:sdt>
        <w:sdt>
          <w:sdtPr>
            <w:id w:val="-1981375663"/>
            <w14:checkbox>
              <w14:checked w14:val="0"/>
              <w14:checkedState w14:val="2612" w14:font="ＭＳ ゴシック"/>
              <w14:uncheckedState w14:val="2610" w14:font="ＭＳ ゴシック"/>
            </w14:checkbox>
          </w:sdtPr>
          <w:sdtEndPr/>
          <w:sdtContent>
            <w:tc>
              <w:tcPr>
                <w:tcW w:w="704" w:type="dxa"/>
                <w:vAlign w:val="center"/>
              </w:tcPr>
              <w:p w:rsidR="00F21ECA" w:rsidRDefault="00F21ECA" w:rsidP="00F21ECA">
                <w:pPr>
                  <w:jc w:val="center"/>
                </w:pPr>
                <w:r>
                  <w:rPr>
                    <w:rFonts w:ascii="MS Gothic" w:eastAsia="MS Gothic" w:hAnsi="MS Gothic" w:hint="eastAsia"/>
                  </w:rPr>
                  <w:t>☐</w:t>
                </w:r>
              </w:p>
            </w:tc>
          </w:sdtContent>
        </w:sdt>
        <w:sdt>
          <w:sdtPr>
            <w:id w:val="-1209876270"/>
            <w14:checkbox>
              <w14:checked w14:val="0"/>
              <w14:checkedState w14:val="2612" w14:font="ＭＳ ゴシック"/>
              <w14:uncheckedState w14:val="2610" w14:font="ＭＳ ゴシック"/>
            </w14:checkbox>
          </w:sdtPr>
          <w:sdtEndPr/>
          <w:sdtContent>
            <w:tc>
              <w:tcPr>
                <w:tcW w:w="704" w:type="dxa"/>
                <w:vAlign w:val="center"/>
              </w:tcPr>
              <w:p w:rsidR="00F21ECA" w:rsidRDefault="00F21ECA" w:rsidP="00F21ECA">
                <w:pPr>
                  <w:jc w:val="center"/>
                </w:pPr>
                <w:r>
                  <w:rPr>
                    <w:rFonts w:ascii="MS Gothic" w:eastAsia="MS Gothic" w:hAnsi="MS Gothic" w:hint="eastAsia"/>
                  </w:rPr>
                  <w:t>☐</w:t>
                </w:r>
              </w:p>
            </w:tc>
          </w:sdtContent>
        </w:sdt>
      </w:tr>
      <w:tr w:rsidR="00F21ECA" w:rsidTr="006B3DED">
        <w:tc>
          <w:tcPr>
            <w:tcW w:w="2660" w:type="dxa"/>
            <w:vAlign w:val="center"/>
          </w:tcPr>
          <w:p w:rsidR="00F21ECA" w:rsidRDefault="00F21ECA" w:rsidP="00F21ECA">
            <w:pPr>
              <w:jc w:val="center"/>
              <w:rPr>
                <w:sz w:val="20"/>
                <w:szCs w:val="20"/>
              </w:rPr>
            </w:pPr>
            <w:r>
              <w:rPr>
                <w:sz w:val="20"/>
                <w:szCs w:val="20"/>
              </w:rPr>
              <w:t>Patterns &amp; Algebra</w:t>
            </w:r>
          </w:p>
        </w:tc>
        <w:tc>
          <w:tcPr>
            <w:tcW w:w="12899" w:type="dxa"/>
            <w:vAlign w:val="center"/>
          </w:tcPr>
          <w:p w:rsidR="00F21ECA" w:rsidRPr="0015568C" w:rsidRDefault="00993AE2" w:rsidP="00F21ECA">
            <w:pPr>
              <w:rPr>
                <w:rFonts w:eastAsia="HelveticaNeueLTStd-Lt-Identity-" w:cstheme="minorHAnsi"/>
                <w:b/>
                <w:i/>
                <w:sz w:val="18"/>
                <w:szCs w:val="18"/>
              </w:rPr>
            </w:pPr>
            <w:hyperlink r:id="rId21" w:tooltip="Elaborations: 1) observing natural patterns in the world around us, 2) creating and describing patterns using materials, sounds, movements or drawings" w:history="1">
              <w:r w:rsidR="00F21ECA" w:rsidRPr="0015568C">
                <w:rPr>
                  <w:rStyle w:val="Hyperlink"/>
                  <w:rFonts w:ascii="Helvetica" w:hAnsi="Helvetica" w:cs="Helvetica"/>
                  <w:color w:val="auto"/>
                  <w:sz w:val="20"/>
                  <w:szCs w:val="20"/>
                  <w:u w:val="none"/>
                  <w:shd w:val="clear" w:color="auto" w:fill="FFFFFF"/>
                </w:rPr>
                <w:t>Sort and classify familiar objects and explain the basis for these classifications. Copy, continue and create patterns with objects and drawings (ACMNA005)</w:t>
              </w:r>
            </w:hyperlink>
          </w:p>
        </w:tc>
        <w:tc>
          <w:tcPr>
            <w:tcW w:w="2552" w:type="dxa"/>
          </w:tcPr>
          <w:p w:rsidR="00F21ECA" w:rsidRDefault="00F21ECA" w:rsidP="00F21ECA">
            <w:pPr>
              <w:jc w:val="center"/>
            </w:pPr>
          </w:p>
        </w:tc>
        <w:tc>
          <w:tcPr>
            <w:tcW w:w="1339" w:type="dxa"/>
          </w:tcPr>
          <w:p w:rsidR="00F21ECA" w:rsidRDefault="00F21ECA" w:rsidP="00F21ECA">
            <w:pPr>
              <w:jc w:val="center"/>
            </w:pPr>
          </w:p>
        </w:tc>
        <w:sdt>
          <w:sdtPr>
            <w:id w:val="-1424495484"/>
            <w14:checkbox>
              <w14:checked w14:val="0"/>
              <w14:checkedState w14:val="2612" w14:font="ＭＳ ゴシック"/>
              <w14:uncheckedState w14:val="2610" w14:font="ＭＳ ゴシック"/>
            </w14:checkbox>
          </w:sdtPr>
          <w:sdtEndPr/>
          <w:sdtContent>
            <w:tc>
              <w:tcPr>
                <w:tcW w:w="704" w:type="dxa"/>
                <w:vAlign w:val="center"/>
              </w:tcPr>
              <w:p w:rsidR="00F21ECA" w:rsidRDefault="00F21ECA" w:rsidP="00F21ECA">
                <w:pPr>
                  <w:jc w:val="center"/>
                </w:pPr>
                <w:r>
                  <w:rPr>
                    <w:rFonts w:ascii="MS Gothic" w:eastAsia="MS Gothic" w:hAnsi="MS Gothic" w:hint="eastAsia"/>
                  </w:rPr>
                  <w:t>☐</w:t>
                </w:r>
              </w:p>
            </w:tc>
          </w:sdtContent>
        </w:sdt>
        <w:sdt>
          <w:sdtPr>
            <w:id w:val="-2041660604"/>
            <w14:checkbox>
              <w14:checked w14:val="0"/>
              <w14:checkedState w14:val="2612" w14:font="ＭＳ ゴシック"/>
              <w14:uncheckedState w14:val="2610" w14:font="ＭＳ ゴシック"/>
            </w14:checkbox>
          </w:sdtPr>
          <w:sdtEndPr/>
          <w:sdtContent>
            <w:tc>
              <w:tcPr>
                <w:tcW w:w="703" w:type="dxa"/>
                <w:vAlign w:val="center"/>
              </w:tcPr>
              <w:p w:rsidR="00F21ECA" w:rsidRDefault="00F21ECA" w:rsidP="00F21ECA">
                <w:pPr>
                  <w:jc w:val="center"/>
                </w:pPr>
                <w:r>
                  <w:rPr>
                    <w:rFonts w:ascii="MS Gothic" w:eastAsia="MS Gothic" w:hAnsi="MS Gothic" w:hint="eastAsia"/>
                  </w:rPr>
                  <w:t>☐</w:t>
                </w:r>
              </w:p>
            </w:tc>
          </w:sdtContent>
        </w:sdt>
        <w:sdt>
          <w:sdtPr>
            <w:id w:val="-412002774"/>
            <w14:checkbox>
              <w14:checked w14:val="0"/>
              <w14:checkedState w14:val="2612" w14:font="ＭＳ ゴシック"/>
              <w14:uncheckedState w14:val="2610" w14:font="ＭＳ ゴシック"/>
            </w14:checkbox>
          </w:sdtPr>
          <w:sdtEndPr/>
          <w:sdtContent>
            <w:tc>
              <w:tcPr>
                <w:tcW w:w="704" w:type="dxa"/>
                <w:vAlign w:val="center"/>
              </w:tcPr>
              <w:p w:rsidR="00F21ECA" w:rsidRDefault="00F21ECA" w:rsidP="00F21ECA">
                <w:pPr>
                  <w:jc w:val="center"/>
                </w:pPr>
                <w:r>
                  <w:rPr>
                    <w:rFonts w:ascii="MS Gothic" w:eastAsia="MS Gothic" w:hAnsi="MS Gothic" w:hint="eastAsia"/>
                  </w:rPr>
                  <w:t>☐</w:t>
                </w:r>
              </w:p>
            </w:tc>
          </w:sdtContent>
        </w:sdt>
        <w:sdt>
          <w:sdtPr>
            <w:id w:val="-115759208"/>
            <w14:checkbox>
              <w14:checked w14:val="0"/>
              <w14:checkedState w14:val="2612" w14:font="ＭＳ ゴシック"/>
              <w14:uncheckedState w14:val="2610" w14:font="ＭＳ ゴシック"/>
            </w14:checkbox>
          </w:sdtPr>
          <w:sdtEndPr/>
          <w:sdtContent>
            <w:tc>
              <w:tcPr>
                <w:tcW w:w="704" w:type="dxa"/>
                <w:vAlign w:val="center"/>
              </w:tcPr>
              <w:p w:rsidR="00F21ECA" w:rsidRDefault="00F21ECA" w:rsidP="00F21ECA">
                <w:pPr>
                  <w:jc w:val="center"/>
                </w:pPr>
                <w:r>
                  <w:rPr>
                    <w:rFonts w:ascii="MS Gothic" w:eastAsia="MS Gothic" w:hAnsi="MS Gothic" w:hint="eastAsia"/>
                  </w:rPr>
                  <w:t>☐</w:t>
                </w:r>
              </w:p>
            </w:tc>
          </w:sdtContent>
        </w:sdt>
      </w:tr>
      <w:tr w:rsidR="00F21ECA" w:rsidTr="006B3DED">
        <w:trPr>
          <w:trHeight w:val="280"/>
        </w:trPr>
        <w:tc>
          <w:tcPr>
            <w:tcW w:w="15559" w:type="dxa"/>
            <w:gridSpan w:val="2"/>
            <w:shd w:val="clear" w:color="auto" w:fill="D99594" w:themeFill="accent2" w:themeFillTint="99"/>
            <w:vAlign w:val="center"/>
          </w:tcPr>
          <w:p w:rsidR="00F21ECA" w:rsidRPr="008117D3" w:rsidRDefault="00F21ECA" w:rsidP="00F21ECA">
            <w:pPr>
              <w:jc w:val="center"/>
              <w:rPr>
                <w:b/>
                <w:sz w:val="28"/>
                <w:szCs w:val="28"/>
              </w:rPr>
            </w:pPr>
            <w:r>
              <w:rPr>
                <w:b/>
                <w:sz w:val="28"/>
                <w:szCs w:val="28"/>
              </w:rPr>
              <w:t>MEASUREMENT AND GEOMETRY</w:t>
            </w:r>
          </w:p>
        </w:tc>
        <w:tc>
          <w:tcPr>
            <w:tcW w:w="2552" w:type="dxa"/>
            <w:shd w:val="clear" w:color="auto" w:fill="D99594" w:themeFill="accent2" w:themeFillTint="99"/>
          </w:tcPr>
          <w:p w:rsidR="00F21ECA" w:rsidRDefault="00F21ECA" w:rsidP="00F21ECA">
            <w:pPr>
              <w:jc w:val="center"/>
              <w:rPr>
                <w:b/>
              </w:rPr>
            </w:pPr>
          </w:p>
        </w:tc>
        <w:tc>
          <w:tcPr>
            <w:tcW w:w="1339" w:type="dxa"/>
            <w:shd w:val="clear" w:color="auto" w:fill="D99594" w:themeFill="accent2" w:themeFillTint="99"/>
          </w:tcPr>
          <w:p w:rsidR="00F21ECA" w:rsidRDefault="00F21ECA" w:rsidP="00F21ECA">
            <w:pPr>
              <w:jc w:val="center"/>
              <w:rPr>
                <w:b/>
              </w:rPr>
            </w:pPr>
          </w:p>
        </w:tc>
        <w:tc>
          <w:tcPr>
            <w:tcW w:w="704" w:type="dxa"/>
            <w:shd w:val="clear" w:color="auto" w:fill="D99594" w:themeFill="accent2" w:themeFillTint="99"/>
            <w:vAlign w:val="center"/>
          </w:tcPr>
          <w:p w:rsidR="00F21ECA" w:rsidRPr="00647AB6" w:rsidRDefault="00F21ECA" w:rsidP="00F21ECA">
            <w:pPr>
              <w:jc w:val="center"/>
              <w:rPr>
                <w:b/>
              </w:rPr>
            </w:pPr>
          </w:p>
        </w:tc>
        <w:tc>
          <w:tcPr>
            <w:tcW w:w="703" w:type="dxa"/>
            <w:shd w:val="clear" w:color="auto" w:fill="D99594" w:themeFill="accent2" w:themeFillTint="99"/>
            <w:vAlign w:val="center"/>
          </w:tcPr>
          <w:p w:rsidR="00F21ECA" w:rsidRPr="00647AB6" w:rsidRDefault="00F21ECA" w:rsidP="00F21ECA">
            <w:pPr>
              <w:jc w:val="center"/>
              <w:rPr>
                <w:b/>
              </w:rPr>
            </w:pPr>
          </w:p>
        </w:tc>
        <w:tc>
          <w:tcPr>
            <w:tcW w:w="704" w:type="dxa"/>
            <w:shd w:val="clear" w:color="auto" w:fill="D99594" w:themeFill="accent2" w:themeFillTint="99"/>
            <w:vAlign w:val="center"/>
          </w:tcPr>
          <w:p w:rsidR="00F21ECA" w:rsidRPr="00647AB6" w:rsidRDefault="00F21ECA" w:rsidP="00F21ECA">
            <w:pPr>
              <w:jc w:val="center"/>
              <w:rPr>
                <w:b/>
              </w:rPr>
            </w:pPr>
          </w:p>
        </w:tc>
        <w:tc>
          <w:tcPr>
            <w:tcW w:w="704" w:type="dxa"/>
            <w:shd w:val="clear" w:color="auto" w:fill="D99594" w:themeFill="accent2" w:themeFillTint="99"/>
            <w:vAlign w:val="center"/>
          </w:tcPr>
          <w:p w:rsidR="00F21ECA" w:rsidRPr="00647AB6" w:rsidRDefault="00F21ECA" w:rsidP="00F21ECA">
            <w:pPr>
              <w:jc w:val="center"/>
              <w:rPr>
                <w:b/>
              </w:rPr>
            </w:pPr>
          </w:p>
        </w:tc>
      </w:tr>
      <w:tr w:rsidR="00F21ECA" w:rsidTr="006B3DED">
        <w:tc>
          <w:tcPr>
            <w:tcW w:w="2660" w:type="dxa"/>
            <w:vAlign w:val="center"/>
          </w:tcPr>
          <w:p w:rsidR="00F21ECA" w:rsidRPr="00647AB6" w:rsidRDefault="00F21ECA" w:rsidP="00F21ECA">
            <w:pPr>
              <w:jc w:val="center"/>
              <w:rPr>
                <w:sz w:val="20"/>
                <w:szCs w:val="20"/>
              </w:rPr>
            </w:pPr>
            <w:r>
              <w:rPr>
                <w:sz w:val="20"/>
                <w:szCs w:val="20"/>
              </w:rPr>
              <w:t>Measurement &amp; Geometry</w:t>
            </w:r>
          </w:p>
        </w:tc>
        <w:tc>
          <w:tcPr>
            <w:tcW w:w="12899" w:type="dxa"/>
            <w:vAlign w:val="center"/>
          </w:tcPr>
          <w:p w:rsidR="00F21ECA" w:rsidRPr="00CF7596" w:rsidRDefault="00993AE2" w:rsidP="00F21ECA">
            <w:pPr>
              <w:rPr>
                <w:sz w:val="18"/>
                <w:szCs w:val="18"/>
              </w:rPr>
            </w:pPr>
            <w:hyperlink r:id="rId22" w:tooltip="Elaborations: 1) comparing objects directly, by placing one object against another to determine which is longer or by pouring from one container into the other to see which one holds more, 2) using suitable language associated with measurement attributes, " w:history="1">
              <w:r w:rsidR="00F21ECA" w:rsidRPr="00CF7596">
                <w:rPr>
                  <w:rStyle w:val="Hyperlink"/>
                  <w:rFonts w:ascii="Helvetica" w:hAnsi="Helvetica" w:cs="Helvetica"/>
                  <w:color w:val="auto"/>
                  <w:sz w:val="20"/>
                  <w:szCs w:val="20"/>
                  <w:u w:val="none"/>
                  <w:shd w:val="clear" w:color="auto" w:fill="FFFFFF"/>
                </w:rPr>
                <w:t>Use direct and indirect comparisons to decide which is longer, heavier or holds more, and explain reasoning in everyday language (ACMMG006)</w:t>
              </w:r>
            </w:hyperlink>
          </w:p>
        </w:tc>
        <w:tc>
          <w:tcPr>
            <w:tcW w:w="2552" w:type="dxa"/>
          </w:tcPr>
          <w:p w:rsidR="00F21ECA" w:rsidRDefault="00F21ECA" w:rsidP="00F21ECA">
            <w:pPr>
              <w:jc w:val="center"/>
            </w:pPr>
          </w:p>
        </w:tc>
        <w:tc>
          <w:tcPr>
            <w:tcW w:w="1339" w:type="dxa"/>
          </w:tcPr>
          <w:p w:rsidR="00F21ECA" w:rsidRDefault="00F21ECA" w:rsidP="00F21ECA">
            <w:pPr>
              <w:jc w:val="center"/>
            </w:pPr>
          </w:p>
        </w:tc>
        <w:sdt>
          <w:sdtPr>
            <w:id w:val="-916632412"/>
            <w14:checkbox>
              <w14:checked w14:val="0"/>
              <w14:checkedState w14:val="2612" w14:font="ＭＳ ゴシック"/>
              <w14:uncheckedState w14:val="2610" w14:font="ＭＳ ゴシック"/>
            </w14:checkbox>
          </w:sdtPr>
          <w:sdtEndPr/>
          <w:sdtContent>
            <w:tc>
              <w:tcPr>
                <w:tcW w:w="704" w:type="dxa"/>
                <w:vAlign w:val="center"/>
              </w:tcPr>
              <w:p w:rsidR="00F21ECA" w:rsidRDefault="00F21ECA" w:rsidP="00F21ECA">
                <w:pPr>
                  <w:jc w:val="center"/>
                </w:pPr>
                <w:r>
                  <w:rPr>
                    <w:rFonts w:ascii="MS Gothic" w:eastAsia="MS Gothic" w:hAnsi="MS Gothic" w:hint="eastAsia"/>
                  </w:rPr>
                  <w:t>☐</w:t>
                </w:r>
              </w:p>
            </w:tc>
          </w:sdtContent>
        </w:sdt>
        <w:sdt>
          <w:sdtPr>
            <w:id w:val="-950553281"/>
            <w14:checkbox>
              <w14:checked w14:val="0"/>
              <w14:checkedState w14:val="2612" w14:font="ＭＳ ゴシック"/>
              <w14:uncheckedState w14:val="2610" w14:font="ＭＳ ゴシック"/>
            </w14:checkbox>
          </w:sdtPr>
          <w:sdtEndPr/>
          <w:sdtContent>
            <w:tc>
              <w:tcPr>
                <w:tcW w:w="703" w:type="dxa"/>
                <w:vAlign w:val="center"/>
              </w:tcPr>
              <w:p w:rsidR="00F21ECA" w:rsidRDefault="00F21ECA" w:rsidP="00F21ECA">
                <w:pPr>
                  <w:jc w:val="center"/>
                </w:pPr>
                <w:r>
                  <w:rPr>
                    <w:rFonts w:ascii="MS Gothic" w:eastAsia="MS Gothic" w:hAnsi="MS Gothic" w:hint="eastAsia"/>
                  </w:rPr>
                  <w:t>☐</w:t>
                </w:r>
              </w:p>
            </w:tc>
          </w:sdtContent>
        </w:sdt>
        <w:sdt>
          <w:sdtPr>
            <w:id w:val="2078079438"/>
            <w14:checkbox>
              <w14:checked w14:val="0"/>
              <w14:checkedState w14:val="2612" w14:font="ＭＳ ゴシック"/>
              <w14:uncheckedState w14:val="2610" w14:font="ＭＳ ゴシック"/>
            </w14:checkbox>
          </w:sdtPr>
          <w:sdtEndPr/>
          <w:sdtContent>
            <w:tc>
              <w:tcPr>
                <w:tcW w:w="704" w:type="dxa"/>
                <w:vAlign w:val="center"/>
              </w:tcPr>
              <w:p w:rsidR="00F21ECA" w:rsidRDefault="00F21ECA" w:rsidP="00F21ECA">
                <w:pPr>
                  <w:jc w:val="center"/>
                </w:pPr>
                <w:r>
                  <w:rPr>
                    <w:rFonts w:ascii="MS Gothic" w:eastAsia="MS Gothic" w:hAnsi="MS Gothic" w:hint="eastAsia"/>
                  </w:rPr>
                  <w:t>☐</w:t>
                </w:r>
              </w:p>
            </w:tc>
          </w:sdtContent>
        </w:sdt>
        <w:sdt>
          <w:sdtPr>
            <w:id w:val="1610153342"/>
            <w14:checkbox>
              <w14:checked w14:val="0"/>
              <w14:checkedState w14:val="2612" w14:font="ＭＳ ゴシック"/>
              <w14:uncheckedState w14:val="2610" w14:font="ＭＳ ゴシック"/>
            </w14:checkbox>
          </w:sdtPr>
          <w:sdtEndPr/>
          <w:sdtContent>
            <w:tc>
              <w:tcPr>
                <w:tcW w:w="704" w:type="dxa"/>
                <w:vAlign w:val="center"/>
              </w:tcPr>
              <w:p w:rsidR="00F21ECA" w:rsidRDefault="00F21ECA" w:rsidP="00F21ECA">
                <w:pPr>
                  <w:jc w:val="center"/>
                </w:pPr>
                <w:r>
                  <w:rPr>
                    <w:rFonts w:ascii="MS Gothic" w:eastAsia="MS Gothic" w:hAnsi="MS Gothic" w:hint="eastAsia"/>
                  </w:rPr>
                  <w:t>☐</w:t>
                </w:r>
              </w:p>
            </w:tc>
          </w:sdtContent>
        </w:sdt>
      </w:tr>
      <w:tr w:rsidR="00F21ECA" w:rsidTr="006B3DED">
        <w:tc>
          <w:tcPr>
            <w:tcW w:w="2660" w:type="dxa"/>
            <w:vAlign w:val="center"/>
          </w:tcPr>
          <w:p w:rsidR="00F21ECA" w:rsidRPr="00647AB6" w:rsidRDefault="00F21ECA" w:rsidP="00F21ECA">
            <w:pPr>
              <w:jc w:val="center"/>
              <w:rPr>
                <w:sz w:val="20"/>
                <w:szCs w:val="20"/>
              </w:rPr>
            </w:pPr>
          </w:p>
        </w:tc>
        <w:tc>
          <w:tcPr>
            <w:tcW w:w="12899" w:type="dxa"/>
            <w:vAlign w:val="center"/>
          </w:tcPr>
          <w:p w:rsidR="00F21ECA" w:rsidRPr="00CF7596" w:rsidRDefault="00993AE2" w:rsidP="00F21ECA">
            <w:pPr>
              <w:rPr>
                <w:rFonts w:ascii="Calibri" w:eastAsia="Calibri" w:hAnsi="Calibri" w:cs="Times New Roman"/>
                <w:sz w:val="18"/>
                <w:szCs w:val="18"/>
                <w:lang w:val="en-US"/>
              </w:rPr>
            </w:pPr>
            <w:hyperlink r:id="rId23" w:tooltip="Elaborations: 1) knowing and identifying the days of the week and linking specific days to familiar events, 2) sequencing familiar events in time order" w:history="1">
              <w:r w:rsidR="00F21ECA" w:rsidRPr="00CF7596">
                <w:rPr>
                  <w:rStyle w:val="Hyperlink"/>
                  <w:rFonts w:ascii="Helvetica" w:hAnsi="Helvetica" w:cs="Helvetica"/>
                  <w:color w:val="auto"/>
                  <w:sz w:val="20"/>
                  <w:szCs w:val="20"/>
                  <w:u w:val="none"/>
                  <w:shd w:val="clear" w:color="auto" w:fill="FFFFFF"/>
                </w:rPr>
                <w:t xml:space="preserve">Compare and order the duration of events using the everyday language of </w:t>
              </w:r>
              <w:proofErr w:type="gramStart"/>
              <w:r w:rsidR="00F21ECA" w:rsidRPr="00CF7596">
                <w:rPr>
                  <w:rStyle w:val="Hyperlink"/>
                  <w:rFonts w:ascii="Helvetica" w:hAnsi="Helvetica" w:cs="Helvetica"/>
                  <w:color w:val="auto"/>
                  <w:sz w:val="20"/>
                  <w:szCs w:val="20"/>
                  <w:u w:val="none"/>
                  <w:shd w:val="clear" w:color="auto" w:fill="FFFFFF"/>
                </w:rPr>
                <w:t>time(</w:t>
              </w:r>
              <w:proofErr w:type="gramEnd"/>
              <w:r w:rsidR="00F21ECA" w:rsidRPr="00CF7596">
                <w:rPr>
                  <w:rStyle w:val="Hyperlink"/>
                  <w:rFonts w:ascii="Helvetica" w:hAnsi="Helvetica" w:cs="Helvetica"/>
                  <w:color w:val="auto"/>
                  <w:sz w:val="20"/>
                  <w:szCs w:val="20"/>
                  <w:u w:val="none"/>
                  <w:shd w:val="clear" w:color="auto" w:fill="FFFFFF"/>
                </w:rPr>
                <w:t>ACMMG007)</w:t>
              </w:r>
            </w:hyperlink>
          </w:p>
        </w:tc>
        <w:tc>
          <w:tcPr>
            <w:tcW w:w="2552" w:type="dxa"/>
          </w:tcPr>
          <w:p w:rsidR="00F21ECA" w:rsidRDefault="00993AE2" w:rsidP="00F21ECA">
            <w:pPr>
              <w:jc w:val="center"/>
            </w:pPr>
            <w:hyperlink r:id="rId24" w:history="1">
              <w:r w:rsidR="00F21ECA" w:rsidRPr="006151A4">
                <w:rPr>
                  <w:rStyle w:val="Hyperlink"/>
                  <w:rFonts w:cstheme="minorHAnsi"/>
                  <w:b/>
                  <w:i/>
                  <w:color w:val="00B050"/>
                  <w:sz w:val="18"/>
                  <w:szCs w:val="18"/>
                </w:rPr>
                <w:t>TIMESMG03</w:t>
              </w:r>
            </w:hyperlink>
          </w:p>
        </w:tc>
        <w:tc>
          <w:tcPr>
            <w:tcW w:w="1339" w:type="dxa"/>
          </w:tcPr>
          <w:p w:rsidR="00F21ECA" w:rsidRDefault="00F21ECA" w:rsidP="00F21ECA">
            <w:pPr>
              <w:jc w:val="center"/>
            </w:pPr>
          </w:p>
        </w:tc>
        <w:sdt>
          <w:sdtPr>
            <w:id w:val="251628119"/>
            <w14:checkbox>
              <w14:checked w14:val="0"/>
              <w14:checkedState w14:val="2612" w14:font="ＭＳ ゴシック"/>
              <w14:uncheckedState w14:val="2610" w14:font="ＭＳ ゴシック"/>
            </w14:checkbox>
          </w:sdtPr>
          <w:sdtEndPr/>
          <w:sdtContent>
            <w:tc>
              <w:tcPr>
                <w:tcW w:w="704" w:type="dxa"/>
                <w:vAlign w:val="center"/>
              </w:tcPr>
              <w:p w:rsidR="00F21ECA" w:rsidRDefault="00F21ECA" w:rsidP="00F21ECA">
                <w:pPr>
                  <w:jc w:val="center"/>
                </w:pPr>
                <w:r>
                  <w:rPr>
                    <w:rFonts w:ascii="MS Gothic" w:eastAsia="MS Gothic" w:hAnsi="MS Gothic" w:hint="eastAsia"/>
                  </w:rPr>
                  <w:t>☐</w:t>
                </w:r>
              </w:p>
            </w:tc>
          </w:sdtContent>
        </w:sdt>
        <w:sdt>
          <w:sdtPr>
            <w:id w:val="1901097371"/>
            <w14:checkbox>
              <w14:checked w14:val="0"/>
              <w14:checkedState w14:val="2612" w14:font="ＭＳ ゴシック"/>
              <w14:uncheckedState w14:val="2610" w14:font="ＭＳ ゴシック"/>
            </w14:checkbox>
          </w:sdtPr>
          <w:sdtEndPr/>
          <w:sdtContent>
            <w:tc>
              <w:tcPr>
                <w:tcW w:w="703" w:type="dxa"/>
                <w:vAlign w:val="center"/>
              </w:tcPr>
              <w:p w:rsidR="00F21ECA" w:rsidRDefault="00F21ECA" w:rsidP="00F21ECA">
                <w:pPr>
                  <w:jc w:val="center"/>
                </w:pPr>
                <w:r>
                  <w:rPr>
                    <w:rFonts w:ascii="MS Gothic" w:eastAsia="MS Gothic" w:hAnsi="MS Gothic" w:hint="eastAsia"/>
                  </w:rPr>
                  <w:t>☐</w:t>
                </w:r>
              </w:p>
            </w:tc>
          </w:sdtContent>
        </w:sdt>
        <w:sdt>
          <w:sdtPr>
            <w:id w:val="-809085928"/>
            <w14:checkbox>
              <w14:checked w14:val="0"/>
              <w14:checkedState w14:val="2612" w14:font="ＭＳ ゴシック"/>
              <w14:uncheckedState w14:val="2610" w14:font="ＭＳ ゴシック"/>
            </w14:checkbox>
          </w:sdtPr>
          <w:sdtEndPr/>
          <w:sdtContent>
            <w:tc>
              <w:tcPr>
                <w:tcW w:w="704" w:type="dxa"/>
                <w:vAlign w:val="center"/>
              </w:tcPr>
              <w:p w:rsidR="00F21ECA" w:rsidRDefault="00F21ECA" w:rsidP="00F21ECA">
                <w:pPr>
                  <w:jc w:val="center"/>
                </w:pPr>
                <w:r>
                  <w:rPr>
                    <w:rFonts w:ascii="MS Gothic" w:eastAsia="MS Gothic" w:hAnsi="MS Gothic" w:hint="eastAsia"/>
                  </w:rPr>
                  <w:t>☐</w:t>
                </w:r>
              </w:p>
            </w:tc>
          </w:sdtContent>
        </w:sdt>
        <w:tc>
          <w:tcPr>
            <w:tcW w:w="704" w:type="dxa"/>
            <w:vAlign w:val="center"/>
          </w:tcPr>
          <w:p w:rsidR="00F21ECA" w:rsidRDefault="00993AE2" w:rsidP="00F21ECA">
            <w:pPr>
              <w:jc w:val="center"/>
            </w:pPr>
            <w:sdt>
              <w:sdtPr>
                <w:id w:val="2012030301"/>
                <w14:checkbox>
                  <w14:checked w14:val="0"/>
                  <w14:checkedState w14:val="2612" w14:font="ＭＳ ゴシック"/>
                  <w14:uncheckedState w14:val="2610" w14:font="ＭＳ ゴシック"/>
                </w14:checkbox>
              </w:sdtPr>
              <w:sdtEndPr/>
              <w:sdtContent>
                <w:r w:rsidR="00F21ECA">
                  <w:rPr>
                    <w:rFonts w:ascii="MS Gothic" w:eastAsia="MS Gothic" w:hAnsi="MS Gothic" w:hint="eastAsia"/>
                  </w:rPr>
                  <w:t>☐</w:t>
                </w:r>
              </w:sdtContent>
            </w:sdt>
          </w:p>
        </w:tc>
      </w:tr>
      <w:tr w:rsidR="00F21ECA" w:rsidTr="006B3DED">
        <w:tc>
          <w:tcPr>
            <w:tcW w:w="2660" w:type="dxa"/>
            <w:vAlign w:val="center"/>
          </w:tcPr>
          <w:p w:rsidR="00F21ECA" w:rsidRPr="00647AB6" w:rsidRDefault="00F21ECA" w:rsidP="00F21ECA">
            <w:pPr>
              <w:jc w:val="center"/>
              <w:rPr>
                <w:sz w:val="20"/>
                <w:szCs w:val="20"/>
              </w:rPr>
            </w:pPr>
          </w:p>
        </w:tc>
        <w:tc>
          <w:tcPr>
            <w:tcW w:w="12899" w:type="dxa"/>
            <w:vAlign w:val="center"/>
          </w:tcPr>
          <w:p w:rsidR="00F21ECA" w:rsidRPr="00CF7596" w:rsidRDefault="00993AE2" w:rsidP="00F21ECA">
            <w:pPr>
              <w:rPr>
                <w:sz w:val="18"/>
                <w:szCs w:val="18"/>
              </w:rPr>
            </w:pPr>
            <w:hyperlink r:id="rId25" w:tooltip="Elaborations: choosing events and actions that make connections with students’ everyday family routines" w:history="1">
              <w:r w:rsidR="00F21ECA" w:rsidRPr="00CF7596">
                <w:rPr>
                  <w:rStyle w:val="Hyperlink"/>
                  <w:rFonts w:ascii="Helvetica" w:hAnsi="Helvetica" w:cs="Helvetica"/>
                  <w:color w:val="auto"/>
                  <w:sz w:val="20"/>
                  <w:szCs w:val="20"/>
                  <w:u w:val="none"/>
                  <w:shd w:val="clear" w:color="auto" w:fill="FFFFFF"/>
                </w:rPr>
                <w:t>Connect days of the week to familiar events and actions (ACMMG008)</w:t>
              </w:r>
            </w:hyperlink>
          </w:p>
        </w:tc>
        <w:tc>
          <w:tcPr>
            <w:tcW w:w="2552" w:type="dxa"/>
          </w:tcPr>
          <w:p w:rsidR="00F21ECA" w:rsidRDefault="00F21ECA" w:rsidP="00F21ECA">
            <w:pPr>
              <w:jc w:val="center"/>
            </w:pPr>
          </w:p>
        </w:tc>
        <w:tc>
          <w:tcPr>
            <w:tcW w:w="1339" w:type="dxa"/>
          </w:tcPr>
          <w:p w:rsidR="00F21ECA" w:rsidRDefault="00F21ECA" w:rsidP="00F21ECA">
            <w:pPr>
              <w:jc w:val="center"/>
            </w:pPr>
          </w:p>
        </w:tc>
        <w:sdt>
          <w:sdtPr>
            <w:id w:val="-776715985"/>
            <w14:checkbox>
              <w14:checked w14:val="0"/>
              <w14:checkedState w14:val="2612" w14:font="ＭＳ ゴシック"/>
              <w14:uncheckedState w14:val="2610" w14:font="ＭＳ ゴシック"/>
            </w14:checkbox>
          </w:sdtPr>
          <w:sdtEndPr/>
          <w:sdtContent>
            <w:tc>
              <w:tcPr>
                <w:tcW w:w="704" w:type="dxa"/>
                <w:vAlign w:val="center"/>
              </w:tcPr>
              <w:p w:rsidR="00F21ECA" w:rsidRDefault="00F21ECA" w:rsidP="00F21ECA">
                <w:pPr>
                  <w:jc w:val="center"/>
                </w:pPr>
                <w:r>
                  <w:rPr>
                    <w:rFonts w:ascii="MS Gothic" w:eastAsia="MS Gothic" w:hAnsi="MS Gothic" w:hint="eastAsia"/>
                  </w:rPr>
                  <w:t>☐</w:t>
                </w:r>
              </w:p>
            </w:tc>
          </w:sdtContent>
        </w:sdt>
        <w:sdt>
          <w:sdtPr>
            <w:id w:val="-396283430"/>
            <w14:checkbox>
              <w14:checked w14:val="0"/>
              <w14:checkedState w14:val="2612" w14:font="ＭＳ ゴシック"/>
              <w14:uncheckedState w14:val="2610" w14:font="ＭＳ ゴシック"/>
            </w14:checkbox>
          </w:sdtPr>
          <w:sdtEndPr/>
          <w:sdtContent>
            <w:tc>
              <w:tcPr>
                <w:tcW w:w="703" w:type="dxa"/>
                <w:vAlign w:val="center"/>
              </w:tcPr>
              <w:p w:rsidR="00F21ECA" w:rsidRDefault="00F21ECA" w:rsidP="00F21ECA">
                <w:pPr>
                  <w:jc w:val="center"/>
                </w:pPr>
                <w:r>
                  <w:rPr>
                    <w:rFonts w:ascii="MS Gothic" w:eastAsia="MS Gothic" w:hAnsi="MS Gothic" w:hint="eastAsia"/>
                  </w:rPr>
                  <w:t>☐</w:t>
                </w:r>
              </w:p>
            </w:tc>
          </w:sdtContent>
        </w:sdt>
        <w:sdt>
          <w:sdtPr>
            <w:id w:val="-1073818084"/>
            <w14:checkbox>
              <w14:checked w14:val="0"/>
              <w14:checkedState w14:val="2612" w14:font="ＭＳ ゴシック"/>
              <w14:uncheckedState w14:val="2610" w14:font="ＭＳ ゴシック"/>
            </w14:checkbox>
          </w:sdtPr>
          <w:sdtEndPr/>
          <w:sdtContent>
            <w:tc>
              <w:tcPr>
                <w:tcW w:w="704" w:type="dxa"/>
                <w:vAlign w:val="center"/>
              </w:tcPr>
              <w:p w:rsidR="00F21ECA" w:rsidRDefault="00F21ECA" w:rsidP="00F21ECA">
                <w:pPr>
                  <w:jc w:val="center"/>
                </w:pPr>
                <w:r>
                  <w:rPr>
                    <w:rFonts w:ascii="MS Gothic" w:eastAsia="MS Gothic" w:hAnsi="MS Gothic" w:hint="eastAsia"/>
                  </w:rPr>
                  <w:t>☐</w:t>
                </w:r>
              </w:p>
            </w:tc>
          </w:sdtContent>
        </w:sdt>
        <w:sdt>
          <w:sdtPr>
            <w:id w:val="-625087121"/>
            <w14:checkbox>
              <w14:checked w14:val="0"/>
              <w14:checkedState w14:val="2612" w14:font="ＭＳ ゴシック"/>
              <w14:uncheckedState w14:val="2610" w14:font="ＭＳ ゴシック"/>
            </w14:checkbox>
          </w:sdtPr>
          <w:sdtEndPr/>
          <w:sdtContent>
            <w:tc>
              <w:tcPr>
                <w:tcW w:w="704" w:type="dxa"/>
                <w:vAlign w:val="center"/>
              </w:tcPr>
              <w:p w:rsidR="00F21ECA" w:rsidRDefault="00F21ECA" w:rsidP="00F21ECA">
                <w:pPr>
                  <w:jc w:val="center"/>
                </w:pPr>
                <w:r>
                  <w:rPr>
                    <w:rFonts w:ascii="MS Gothic" w:eastAsia="MS Gothic" w:hAnsi="MS Gothic" w:hint="eastAsia"/>
                  </w:rPr>
                  <w:t>☐</w:t>
                </w:r>
              </w:p>
            </w:tc>
          </w:sdtContent>
        </w:sdt>
      </w:tr>
      <w:tr w:rsidR="00F21ECA" w:rsidTr="006B3DED">
        <w:tc>
          <w:tcPr>
            <w:tcW w:w="2660" w:type="dxa"/>
            <w:vAlign w:val="center"/>
          </w:tcPr>
          <w:p w:rsidR="00F21ECA" w:rsidRPr="00647AB6" w:rsidRDefault="00F21ECA" w:rsidP="00F21ECA">
            <w:pPr>
              <w:jc w:val="center"/>
              <w:rPr>
                <w:sz w:val="20"/>
                <w:szCs w:val="20"/>
              </w:rPr>
            </w:pPr>
            <w:r>
              <w:rPr>
                <w:sz w:val="20"/>
                <w:szCs w:val="20"/>
              </w:rPr>
              <w:t>Shape</w:t>
            </w:r>
          </w:p>
        </w:tc>
        <w:tc>
          <w:tcPr>
            <w:tcW w:w="12899" w:type="dxa"/>
            <w:vAlign w:val="center"/>
          </w:tcPr>
          <w:p w:rsidR="00F21ECA" w:rsidRPr="00CF7596" w:rsidRDefault="00993AE2" w:rsidP="00F21ECA">
            <w:pPr>
              <w:rPr>
                <w:sz w:val="18"/>
                <w:szCs w:val="18"/>
              </w:rPr>
            </w:pPr>
            <w:hyperlink r:id="rId26" w:tooltip="Elaborations: sorting and describing squares, circles, triangles, rectangles, spheres and cubes" w:history="1">
              <w:r w:rsidR="00F21ECA" w:rsidRPr="00CF7596">
                <w:rPr>
                  <w:rStyle w:val="Hyperlink"/>
                  <w:rFonts w:ascii="Helvetica" w:hAnsi="Helvetica" w:cs="Helvetica"/>
                  <w:color w:val="auto"/>
                  <w:sz w:val="20"/>
                  <w:szCs w:val="20"/>
                  <w:u w:val="none"/>
                  <w:shd w:val="clear" w:color="auto" w:fill="FFFFFF"/>
                </w:rPr>
                <w:t>Sort, describe and name familiar two-dimensional shapes and three-dimensional objects in the environment (ACMMG009)</w:t>
              </w:r>
            </w:hyperlink>
          </w:p>
        </w:tc>
        <w:tc>
          <w:tcPr>
            <w:tcW w:w="2552" w:type="dxa"/>
          </w:tcPr>
          <w:p w:rsidR="00F21ECA" w:rsidRDefault="00F21ECA" w:rsidP="00F21ECA">
            <w:pPr>
              <w:jc w:val="center"/>
            </w:pPr>
          </w:p>
        </w:tc>
        <w:tc>
          <w:tcPr>
            <w:tcW w:w="1339" w:type="dxa"/>
          </w:tcPr>
          <w:p w:rsidR="00F21ECA" w:rsidRDefault="00F21ECA" w:rsidP="00F21ECA">
            <w:pPr>
              <w:jc w:val="center"/>
            </w:pPr>
          </w:p>
        </w:tc>
        <w:sdt>
          <w:sdtPr>
            <w:id w:val="1623727846"/>
            <w14:checkbox>
              <w14:checked w14:val="0"/>
              <w14:checkedState w14:val="2612" w14:font="ＭＳ ゴシック"/>
              <w14:uncheckedState w14:val="2610" w14:font="ＭＳ ゴシック"/>
            </w14:checkbox>
          </w:sdtPr>
          <w:sdtEndPr/>
          <w:sdtContent>
            <w:tc>
              <w:tcPr>
                <w:tcW w:w="704" w:type="dxa"/>
                <w:vAlign w:val="center"/>
              </w:tcPr>
              <w:p w:rsidR="00F21ECA" w:rsidRDefault="00F21ECA" w:rsidP="00F21ECA">
                <w:pPr>
                  <w:jc w:val="center"/>
                </w:pPr>
                <w:r>
                  <w:rPr>
                    <w:rFonts w:ascii="MS Gothic" w:eastAsia="MS Gothic" w:hAnsi="MS Gothic" w:hint="eastAsia"/>
                  </w:rPr>
                  <w:t>☐</w:t>
                </w:r>
              </w:p>
            </w:tc>
          </w:sdtContent>
        </w:sdt>
        <w:sdt>
          <w:sdtPr>
            <w:id w:val="1009720678"/>
            <w14:checkbox>
              <w14:checked w14:val="0"/>
              <w14:checkedState w14:val="2612" w14:font="ＭＳ ゴシック"/>
              <w14:uncheckedState w14:val="2610" w14:font="ＭＳ ゴシック"/>
            </w14:checkbox>
          </w:sdtPr>
          <w:sdtEndPr/>
          <w:sdtContent>
            <w:tc>
              <w:tcPr>
                <w:tcW w:w="703" w:type="dxa"/>
                <w:vAlign w:val="center"/>
              </w:tcPr>
              <w:p w:rsidR="00F21ECA" w:rsidRDefault="00F21ECA" w:rsidP="00F21ECA">
                <w:pPr>
                  <w:jc w:val="center"/>
                </w:pPr>
                <w:r>
                  <w:rPr>
                    <w:rFonts w:ascii="MS Gothic" w:eastAsia="MS Gothic" w:hAnsi="MS Gothic" w:hint="eastAsia"/>
                  </w:rPr>
                  <w:t>☐</w:t>
                </w:r>
              </w:p>
            </w:tc>
          </w:sdtContent>
        </w:sdt>
        <w:sdt>
          <w:sdtPr>
            <w:id w:val="-2074812816"/>
            <w14:checkbox>
              <w14:checked w14:val="0"/>
              <w14:checkedState w14:val="2612" w14:font="ＭＳ ゴシック"/>
              <w14:uncheckedState w14:val="2610" w14:font="ＭＳ ゴシック"/>
            </w14:checkbox>
          </w:sdtPr>
          <w:sdtEndPr/>
          <w:sdtContent>
            <w:tc>
              <w:tcPr>
                <w:tcW w:w="704" w:type="dxa"/>
                <w:vAlign w:val="center"/>
              </w:tcPr>
              <w:p w:rsidR="00F21ECA" w:rsidRDefault="00F21ECA" w:rsidP="00F21ECA">
                <w:pPr>
                  <w:jc w:val="center"/>
                </w:pPr>
                <w:r>
                  <w:rPr>
                    <w:rFonts w:ascii="MS Gothic" w:eastAsia="MS Gothic" w:hAnsi="MS Gothic" w:hint="eastAsia"/>
                  </w:rPr>
                  <w:t>☐</w:t>
                </w:r>
              </w:p>
            </w:tc>
          </w:sdtContent>
        </w:sdt>
        <w:sdt>
          <w:sdtPr>
            <w:id w:val="-708948496"/>
            <w14:checkbox>
              <w14:checked w14:val="0"/>
              <w14:checkedState w14:val="2612" w14:font="ＭＳ ゴシック"/>
              <w14:uncheckedState w14:val="2610" w14:font="ＭＳ ゴシック"/>
            </w14:checkbox>
          </w:sdtPr>
          <w:sdtEndPr/>
          <w:sdtContent>
            <w:tc>
              <w:tcPr>
                <w:tcW w:w="704" w:type="dxa"/>
                <w:vAlign w:val="center"/>
              </w:tcPr>
              <w:p w:rsidR="00F21ECA" w:rsidRDefault="00F21ECA" w:rsidP="00F21ECA">
                <w:pPr>
                  <w:jc w:val="center"/>
                </w:pPr>
                <w:r>
                  <w:rPr>
                    <w:rFonts w:ascii="MS Gothic" w:eastAsia="MS Gothic" w:hAnsi="MS Gothic" w:hint="eastAsia"/>
                  </w:rPr>
                  <w:t>☐</w:t>
                </w:r>
              </w:p>
            </w:tc>
          </w:sdtContent>
        </w:sdt>
      </w:tr>
      <w:tr w:rsidR="00F21ECA" w:rsidTr="006B3DED">
        <w:tc>
          <w:tcPr>
            <w:tcW w:w="2660" w:type="dxa"/>
            <w:vAlign w:val="center"/>
          </w:tcPr>
          <w:p w:rsidR="00F21ECA" w:rsidRPr="00647AB6" w:rsidRDefault="00F21ECA" w:rsidP="00F21ECA">
            <w:pPr>
              <w:jc w:val="center"/>
              <w:rPr>
                <w:sz w:val="20"/>
                <w:szCs w:val="20"/>
              </w:rPr>
            </w:pPr>
            <w:r>
              <w:rPr>
                <w:sz w:val="20"/>
                <w:szCs w:val="20"/>
              </w:rPr>
              <w:t>Location &amp; Transformation</w:t>
            </w:r>
          </w:p>
        </w:tc>
        <w:tc>
          <w:tcPr>
            <w:tcW w:w="12899" w:type="dxa"/>
            <w:vAlign w:val="center"/>
          </w:tcPr>
          <w:p w:rsidR="00F21ECA" w:rsidRPr="00CF7596" w:rsidRDefault="00993AE2" w:rsidP="00F21ECA">
            <w:hyperlink r:id="rId27" w:tooltip="Elaborations: 1) interpreting the everyday language of location and direction, such as ‘between’, ‘near’, ‘next to’, ‘forwards’, ‘towards’, 2) following and giving simple directions to guide a friend around an obstacle path and vice versa" w:history="1">
              <w:r w:rsidR="00F21ECA" w:rsidRPr="00CF7596">
                <w:rPr>
                  <w:rStyle w:val="Hyperlink"/>
                  <w:rFonts w:ascii="Helvetica" w:hAnsi="Helvetica" w:cs="Helvetica"/>
                  <w:color w:val="auto"/>
                  <w:sz w:val="20"/>
                  <w:szCs w:val="20"/>
                  <w:u w:val="none"/>
                  <w:shd w:val="clear" w:color="auto" w:fill="FFFFFF"/>
                </w:rPr>
                <w:t>Describe position and movement (ACMMG010)</w:t>
              </w:r>
            </w:hyperlink>
          </w:p>
        </w:tc>
        <w:tc>
          <w:tcPr>
            <w:tcW w:w="2552" w:type="dxa"/>
          </w:tcPr>
          <w:p w:rsidR="00F21ECA" w:rsidRDefault="00F21ECA" w:rsidP="00F21ECA">
            <w:pPr>
              <w:jc w:val="center"/>
            </w:pPr>
          </w:p>
        </w:tc>
        <w:tc>
          <w:tcPr>
            <w:tcW w:w="1339" w:type="dxa"/>
          </w:tcPr>
          <w:p w:rsidR="00F21ECA" w:rsidRDefault="00F21ECA" w:rsidP="00F21ECA">
            <w:pPr>
              <w:jc w:val="center"/>
            </w:pPr>
          </w:p>
        </w:tc>
        <w:sdt>
          <w:sdtPr>
            <w:id w:val="869270267"/>
            <w14:checkbox>
              <w14:checked w14:val="0"/>
              <w14:checkedState w14:val="2612" w14:font="ＭＳ ゴシック"/>
              <w14:uncheckedState w14:val="2610" w14:font="ＭＳ ゴシック"/>
            </w14:checkbox>
          </w:sdtPr>
          <w:sdtEndPr/>
          <w:sdtContent>
            <w:tc>
              <w:tcPr>
                <w:tcW w:w="704" w:type="dxa"/>
                <w:vAlign w:val="center"/>
              </w:tcPr>
              <w:p w:rsidR="00F21ECA" w:rsidRDefault="00F21ECA" w:rsidP="00F21ECA">
                <w:pPr>
                  <w:jc w:val="center"/>
                </w:pPr>
                <w:r>
                  <w:rPr>
                    <w:rFonts w:ascii="MS Gothic" w:eastAsia="MS Gothic" w:hAnsi="MS Gothic" w:hint="eastAsia"/>
                  </w:rPr>
                  <w:t>☐</w:t>
                </w:r>
              </w:p>
            </w:tc>
          </w:sdtContent>
        </w:sdt>
        <w:sdt>
          <w:sdtPr>
            <w:id w:val="-250270328"/>
            <w14:checkbox>
              <w14:checked w14:val="0"/>
              <w14:checkedState w14:val="2612" w14:font="ＭＳ ゴシック"/>
              <w14:uncheckedState w14:val="2610" w14:font="ＭＳ ゴシック"/>
            </w14:checkbox>
          </w:sdtPr>
          <w:sdtEndPr/>
          <w:sdtContent>
            <w:tc>
              <w:tcPr>
                <w:tcW w:w="703" w:type="dxa"/>
                <w:vAlign w:val="center"/>
              </w:tcPr>
              <w:p w:rsidR="00F21ECA" w:rsidRDefault="00F21ECA" w:rsidP="00F21ECA">
                <w:pPr>
                  <w:jc w:val="center"/>
                </w:pPr>
                <w:r>
                  <w:rPr>
                    <w:rFonts w:ascii="MS Gothic" w:eastAsia="MS Gothic" w:hAnsi="MS Gothic" w:hint="eastAsia"/>
                  </w:rPr>
                  <w:t>☐</w:t>
                </w:r>
              </w:p>
            </w:tc>
          </w:sdtContent>
        </w:sdt>
        <w:sdt>
          <w:sdtPr>
            <w:id w:val="-1309703083"/>
            <w14:checkbox>
              <w14:checked w14:val="0"/>
              <w14:checkedState w14:val="2612" w14:font="ＭＳ ゴシック"/>
              <w14:uncheckedState w14:val="2610" w14:font="ＭＳ ゴシック"/>
            </w14:checkbox>
          </w:sdtPr>
          <w:sdtEndPr/>
          <w:sdtContent>
            <w:tc>
              <w:tcPr>
                <w:tcW w:w="704" w:type="dxa"/>
                <w:vAlign w:val="center"/>
              </w:tcPr>
              <w:p w:rsidR="00F21ECA" w:rsidRDefault="00F21ECA" w:rsidP="00F21ECA">
                <w:pPr>
                  <w:jc w:val="center"/>
                </w:pPr>
                <w:r>
                  <w:rPr>
                    <w:rFonts w:ascii="MS Gothic" w:eastAsia="MS Gothic" w:hAnsi="MS Gothic" w:hint="eastAsia"/>
                  </w:rPr>
                  <w:t>☐</w:t>
                </w:r>
              </w:p>
            </w:tc>
          </w:sdtContent>
        </w:sdt>
        <w:sdt>
          <w:sdtPr>
            <w:id w:val="1123503122"/>
            <w14:checkbox>
              <w14:checked w14:val="0"/>
              <w14:checkedState w14:val="2612" w14:font="ＭＳ ゴシック"/>
              <w14:uncheckedState w14:val="2610" w14:font="ＭＳ ゴシック"/>
            </w14:checkbox>
          </w:sdtPr>
          <w:sdtEndPr/>
          <w:sdtContent>
            <w:tc>
              <w:tcPr>
                <w:tcW w:w="704" w:type="dxa"/>
                <w:vAlign w:val="center"/>
              </w:tcPr>
              <w:p w:rsidR="00F21ECA" w:rsidRDefault="00F21ECA" w:rsidP="00F21ECA">
                <w:pPr>
                  <w:jc w:val="center"/>
                </w:pPr>
                <w:r>
                  <w:rPr>
                    <w:rFonts w:ascii="MS Gothic" w:eastAsia="MS Gothic" w:hAnsi="MS Gothic" w:hint="eastAsia"/>
                  </w:rPr>
                  <w:t>☐</w:t>
                </w:r>
              </w:p>
            </w:tc>
          </w:sdtContent>
        </w:sdt>
      </w:tr>
      <w:tr w:rsidR="00F21ECA" w:rsidTr="006B3DED">
        <w:tc>
          <w:tcPr>
            <w:tcW w:w="15559" w:type="dxa"/>
            <w:gridSpan w:val="2"/>
            <w:shd w:val="clear" w:color="auto" w:fill="D99594" w:themeFill="accent2" w:themeFillTint="99"/>
            <w:vAlign w:val="center"/>
          </w:tcPr>
          <w:p w:rsidR="00F21ECA" w:rsidRDefault="00F21ECA" w:rsidP="00F21ECA">
            <w:pPr>
              <w:jc w:val="center"/>
              <w:rPr>
                <w:b/>
              </w:rPr>
            </w:pPr>
            <w:r>
              <w:rPr>
                <w:b/>
                <w:sz w:val="28"/>
                <w:szCs w:val="28"/>
              </w:rPr>
              <w:t xml:space="preserve">STATISTICS AND PROBABILITY </w:t>
            </w:r>
          </w:p>
        </w:tc>
        <w:tc>
          <w:tcPr>
            <w:tcW w:w="2552" w:type="dxa"/>
            <w:shd w:val="clear" w:color="auto" w:fill="D99594" w:themeFill="accent2" w:themeFillTint="99"/>
          </w:tcPr>
          <w:p w:rsidR="00F21ECA" w:rsidRDefault="00F21ECA" w:rsidP="00F21ECA">
            <w:pPr>
              <w:jc w:val="center"/>
              <w:rPr>
                <w:b/>
              </w:rPr>
            </w:pPr>
          </w:p>
        </w:tc>
        <w:tc>
          <w:tcPr>
            <w:tcW w:w="1339" w:type="dxa"/>
            <w:shd w:val="clear" w:color="auto" w:fill="D99594" w:themeFill="accent2" w:themeFillTint="99"/>
            <w:vAlign w:val="center"/>
          </w:tcPr>
          <w:p w:rsidR="00F21ECA" w:rsidRPr="00647AB6" w:rsidRDefault="00F21ECA" w:rsidP="00F21ECA">
            <w:pPr>
              <w:jc w:val="center"/>
              <w:rPr>
                <w:b/>
              </w:rPr>
            </w:pPr>
          </w:p>
        </w:tc>
        <w:tc>
          <w:tcPr>
            <w:tcW w:w="704" w:type="dxa"/>
            <w:shd w:val="clear" w:color="auto" w:fill="D99594" w:themeFill="accent2" w:themeFillTint="99"/>
            <w:vAlign w:val="center"/>
          </w:tcPr>
          <w:p w:rsidR="00F21ECA" w:rsidRPr="00647AB6" w:rsidRDefault="00F21ECA" w:rsidP="00F21ECA">
            <w:pPr>
              <w:jc w:val="center"/>
              <w:rPr>
                <w:b/>
              </w:rPr>
            </w:pPr>
          </w:p>
        </w:tc>
        <w:tc>
          <w:tcPr>
            <w:tcW w:w="703" w:type="dxa"/>
            <w:shd w:val="clear" w:color="auto" w:fill="D99594" w:themeFill="accent2" w:themeFillTint="99"/>
            <w:vAlign w:val="center"/>
          </w:tcPr>
          <w:p w:rsidR="00F21ECA" w:rsidRPr="00647AB6" w:rsidRDefault="00F21ECA" w:rsidP="00F21ECA">
            <w:pPr>
              <w:jc w:val="center"/>
              <w:rPr>
                <w:b/>
              </w:rPr>
            </w:pPr>
          </w:p>
        </w:tc>
        <w:tc>
          <w:tcPr>
            <w:tcW w:w="704" w:type="dxa"/>
            <w:shd w:val="clear" w:color="auto" w:fill="D99594" w:themeFill="accent2" w:themeFillTint="99"/>
            <w:vAlign w:val="center"/>
          </w:tcPr>
          <w:p w:rsidR="00F21ECA" w:rsidRPr="008117D3" w:rsidRDefault="00F21ECA" w:rsidP="00F21ECA">
            <w:pPr>
              <w:jc w:val="center"/>
              <w:rPr>
                <w:b/>
              </w:rPr>
            </w:pPr>
          </w:p>
        </w:tc>
        <w:tc>
          <w:tcPr>
            <w:tcW w:w="704" w:type="dxa"/>
            <w:shd w:val="clear" w:color="auto" w:fill="D99594" w:themeFill="accent2" w:themeFillTint="99"/>
            <w:vAlign w:val="center"/>
          </w:tcPr>
          <w:p w:rsidR="00F21ECA" w:rsidRDefault="00F21ECA" w:rsidP="00F21ECA">
            <w:pPr>
              <w:jc w:val="center"/>
              <w:rPr>
                <w:rFonts w:ascii="MS Gothic" w:eastAsia="MS Gothic" w:hAnsi="MS Gothic"/>
              </w:rPr>
            </w:pPr>
          </w:p>
        </w:tc>
      </w:tr>
      <w:tr w:rsidR="00F21ECA" w:rsidTr="006B3DED">
        <w:tc>
          <w:tcPr>
            <w:tcW w:w="2660" w:type="dxa"/>
            <w:vAlign w:val="center"/>
          </w:tcPr>
          <w:p w:rsidR="00F21ECA" w:rsidRPr="00647AB6" w:rsidRDefault="00F21ECA" w:rsidP="00F21ECA">
            <w:pPr>
              <w:jc w:val="center"/>
              <w:rPr>
                <w:sz w:val="20"/>
                <w:szCs w:val="20"/>
              </w:rPr>
            </w:pPr>
          </w:p>
        </w:tc>
        <w:tc>
          <w:tcPr>
            <w:tcW w:w="12899" w:type="dxa"/>
            <w:vAlign w:val="center"/>
          </w:tcPr>
          <w:p w:rsidR="00F21ECA" w:rsidRPr="00CF7596" w:rsidRDefault="00993AE2" w:rsidP="00F21ECA">
            <w:pPr>
              <w:rPr>
                <w:b/>
                <w:i/>
                <w:sz w:val="18"/>
                <w:szCs w:val="18"/>
              </w:rPr>
            </w:pPr>
            <w:hyperlink r:id="rId28" w:tooltip="Elaborations: 1) posing questions about themselves and familiar objects and events, 2) represent responses to questions using simple displays, including group students according to answers, 3) use data displays to answer simple questions" w:history="1">
              <w:r w:rsidR="00F21ECA" w:rsidRPr="00CF7596">
                <w:rPr>
                  <w:rStyle w:val="Hyperlink"/>
                  <w:rFonts w:ascii="Helvetica" w:hAnsi="Helvetica" w:cs="Helvetica"/>
                  <w:color w:val="auto"/>
                  <w:sz w:val="20"/>
                  <w:szCs w:val="20"/>
                  <w:u w:val="none"/>
                  <w:shd w:val="clear" w:color="auto" w:fill="FFFFFF"/>
                </w:rPr>
                <w:t>Answer yes/no questions to collect information (ACMSP011)</w:t>
              </w:r>
            </w:hyperlink>
          </w:p>
        </w:tc>
        <w:tc>
          <w:tcPr>
            <w:tcW w:w="2552" w:type="dxa"/>
          </w:tcPr>
          <w:p w:rsidR="00F21ECA" w:rsidRDefault="00993AE2" w:rsidP="00F21ECA">
            <w:pPr>
              <w:jc w:val="center"/>
            </w:pPr>
            <w:hyperlink r:id="rId29" w:history="1">
              <w:r w:rsidR="00F21ECA" w:rsidRPr="006151A4">
                <w:rPr>
                  <w:rStyle w:val="Hyperlink"/>
                  <w:b/>
                  <w:i/>
                  <w:color w:val="00B050"/>
                  <w:sz w:val="18"/>
                  <w:szCs w:val="18"/>
                </w:rPr>
                <w:t>TIMESSP17</w:t>
              </w:r>
            </w:hyperlink>
          </w:p>
        </w:tc>
        <w:tc>
          <w:tcPr>
            <w:tcW w:w="1339" w:type="dxa"/>
          </w:tcPr>
          <w:p w:rsidR="00F21ECA" w:rsidRDefault="00F21ECA" w:rsidP="00F21ECA">
            <w:pPr>
              <w:jc w:val="center"/>
            </w:pPr>
          </w:p>
        </w:tc>
        <w:sdt>
          <w:sdtPr>
            <w:id w:val="-546369402"/>
            <w14:checkbox>
              <w14:checked w14:val="0"/>
              <w14:checkedState w14:val="2612" w14:font="ＭＳ ゴシック"/>
              <w14:uncheckedState w14:val="2610" w14:font="ＭＳ ゴシック"/>
            </w14:checkbox>
          </w:sdtPr>
          <w:sdtEndPr/>
          <w:sdtContent>
            <w:tc>
              <w:tcPr>
                <w:tcW w:w="704" w:type="dxa"/>
                <w:vAlign w:val="center"/>
              </w:tcPr>
              <w:p w:rsidR="00F21ECA" w:rsidRDefault="00F21ECA" w:rsidP="00F21ECA">
                <w:pPr>
                  <w:jc w:val="center"/>
                </w:pPr>
                <w:r>
                  <w:rPr>
                    <w:rFonts w:ascii="MS Gothic" w:eastAsia="MS Gothic" w:hAnsi="MS Gothic" w:hint="eastAsia"/>
                  </w:rPr>
                  <w:t>☐</w:t>
                </w:r>
              </w:p>
            </w:tc>
          </w:sdtContent>
        </w:sdt>
        <w:sdt>
          <w:sdtPr>
            <w:id w:val="512031544"/>
            <w14:checkbox>
              <w14:checked w14:val="0"/>
              <w14:checkedState w14:val="2612" w14:font="ＭＳ ゴシック"/>
              <w14:uncheckedState w14:val="2610" w14:font="ＭＳ ゴシック"/>
            </w14:checkbox>
          </w:sdtPr>
          <w:sdtEndPr/>
          <w:sdtContent>
            <w:tc>
              <w:tcPr>
                <w:tcW w:w="703" w:type="dxa"/>
                <w:vAlign w:val="center"/>
              </w:tcPr>
              <w:p w:rsidR="00F21ECA" w:rsidRDefault="00F21ECA" w:rsidP="00F21ECA">
                <w:pPr>
                  <w:jc w:val="center"/>
                </w:pPr>
                <w:r>
                  <w:rPr>
                    <w:rFonts w:ascii="MS Gothic" w:eastAsia="MS Gothic" w:hAnsi="MS Gothic" w:hint="eastAsia"/>
                  </w:rPr>
                  <w:t>☐</w:t>
                </w:r>
              </w:p>
            </w:tc>
          </w:sdtContent>
        </w:sdt>
        <w:sdt>
          <w:sdtPr>
            <w:id w:val="-186831632"/>
            <w14:checkbox>
              <w14:checked w14:val="0"/>
              <w14:checkedState w14:val="2612" w14:font="ＭＳ ゴシック"/>
              <w14:uncheckedState w14:val="2610" w14:font="ＭＳ ゴシック"/>
            </w14:checkbox>
          </w:sdtPr>
          <w:sdtEndPr/>
          <w:sdtContent>
            <w:tc>
              <w:tcPr>
                <w:tcW w:w="704" w:type="dxa"/>
                <w:vAlign w:val="center"/>
              </w:tcPr>
              <w:p w:rsidR="00F21ECA" w:rsidRDefault="00F21ECA" w:rsidP="00F21ECA">
                <w:pPr>
                  <w:jc w:val="center"/>
                </w:pPr>
                <w:r>
                  <w:rPr>
                    <w:rFonts w:ascii="MS Gothic" w:eastAsia="MS Gothic" w:hAnsi="MS Gothic" w:hint="eastAsia"/>
                  </w:rPr>
                  <w:t>☐</w:t>
                </w:r>
              </w:p>
            </w:tc>
          </w:sdtContent>
        </w:sdt>
        <w:tc>
          <w:tcPr>
            <w:tcW w:w="704" w:type="dxa"/>
            <w:vAlign w:val="center"/>
          </w:tcPr>
          <w:p w:rsidR="00F21ECA" w:rsidRDefault="00993AE2" w:rsidP="00F21ECA">
            <w:pPr>
              <w:jc w:val="center"/>
            </w:pPr>
            <w:sdt>
              <w:sdtPr>
                <w:id w:val="1287391883"/>
                <w14:checkbox>
                  <w14:checked w14:val="0"/>
                  <w14:checkedState w14:val="2612" w14:font="ＭＳ ゴシック"/>
                  <w14:uncheckedState w14:val="2610" w14:font="ＭＳ ゴシック"/>
                </w14:checkbox>
              </w:sdtPr>
              <w:sdtEndPr/>
              <w:sdtContent>
                <w:r w:rsidR="00F21ECA">
                  <w:rPr>
                    <w:rFonts w:ascii="MS Gothic" w:eastAsia="MS Gothic" w:hAnsi="MS Gothic" w:hint="eastAsia"/>
                  </w:rPr>
                  <w:t>☐</w:t>
                </w:r>
              </w:sdtContent>
            </w:sdt>
          </w:p>
        </w:tc>
      </w:tr>
      <w:tr w:rsidR="00F21ECA" w:rsidTr="006B3DED">
        <w:tc>
          <w:tcPr>
            <w:tcW w:w="15559" w:type="dxa"/>
            <w:gridSpan w:val="2"/>
            <w:shd w:val="clear" w:color="auto" w:fill="D99594" w:themeFill="accent2" w:themeFillTint="99"/>
            <w:vAlign w:val="center"/>
          </w:tcPr>
          <w:p w:rsidR="00F21ECA" w:rsidRPr="0093703D" w:rsidRDefault="00F21ECA" w:rsidP="00F21ECA">
            <w:pPr>
              <w:jc w:val="center"/>
              <w:rPr>
                <w:rFonts w:ascii="Helvetica" w:hAnsi="Helvetica" w:cs="Helvetica"/>
                <w:sz w:val="20"/>
                <w:szCs w:val="20"/>
                <w:shd w:val="clear" w:color="auto" w:fill="FFFFFF"/>
              </w:rPr>
            </w:pPr>
            <w:r>
              <w:rPr>
                <w:b/>
                <w:sz w:val="28"/>
                <w:szCs w:val="28"/>
              </w:rPr>
              <w:t>PROFICIENCIES (Embedded Throughout)</w:t>
            </w:r>
          </w:p>
        </w:tc>
        <w:tc>
          <w:tcPr>
            <w:tcW w:w="6706" w:type="dxa"/>
            <w:gridSpan w:val="6"/>
            <w:shd w:val="clear" w:color="auto" w:fill="D99594" w:themeFill="accent2" w:themeFillTint="99"/>
          </w:tcPr>
          <w:p w:rsidR="00F21ECA" w:rsidRPr="00482DD4" w:rsidRDefault="00F21ECA" w:rsidP="00F21ECA">
            <w:pPr>
              <w:jc w:val="center"/>
              <w:rPr>
                <w:rFonts w:ascii="MS Gothic" w:eastAsia="MS Gothic" w:hAnsi="MS Gothic"/>
                <w:b/>
              </w:rPr>
            </w:pPr>
            <w:r w:rsidRPr="00482DD4">
              <w:rPr>
                <w:rFonts w:ascii="MS Gothic" w:eastAsia="MS Gothic" w:hAnsi="MS Gothic"/>
                <w:b/>
              </w:rPr>
              <w:t>Keywords</w:t>
            </w:r>
          </w:p>
        </w:tc>
      </w:tr>
      <w:tr w:rsidR="00F21ECA" w:rsidTr="007B6908">
        <w:tc>
          <w:tcPr>
            <w:tcW w:w="2660" w:type="dxa"/>
            <w:vAlign w:val="center"/>
          </w:tcPr>
          <w:p w:rsidR="00F21ECA" w:rsidRPr="00005C05" w:rsidRDefault="00993AE2" w:rsidP="00F21ECA">
            <w:pPr>
              <w:jc w:val="center"/>
              <w:rPr>
                <w:b/>
                <w:color w:val="000000" w:themeColor="text1"/>
                <w:sz w:val="20"/>
                <w:szCs w:val="20"/>
              </w:rPr>
            </w:pPr>
            <w:hyperlink r:id="rId30" w:tooltip="A full list of Understanding Statements and Keywords" w:history="1">
              <w:r w:rsidR="00F21ECA" w:rsidRPr="00005C05">
                <w:rPr>
                  <w:rStyle w:val="Hyperlink"/>
                  <w:b/>
                  <w:color w:val="000000" w:themeColor="text1"/>
                  <w:sz w:val="20"/>
                  <w:szCs w:val="20"/>
                  <w:u w:val="none"/>
                </w:rPr>
                <w:t>Understanding</w:t>
              </w:r>
            </w:hyperlink>
          </w:p>
        </w:tc>
        <w:tc>
          <w:tcPr>
            <w:tcW w:w="12899" w:type="dxa"/>
          </w:tcPr>
          <w:p w:rsidR="00F21ECA" w:rsidRPr="009E6291" w:rsidRDefault="00F21ECA" w:rsidP="00F21ECA">
            <w:pPr>
              <w:rPr>
                <w:rFonts w:ascii="Calibri" w:hAnsi="Calibri"/>
                <w:i/>
                <w:iCs/>
              </w:rPr>
            </w:pPr>
            <w:proofErr w:type="gramStart"/>
            <w:r>
              <w:rPr>
                <w:rFonts w:ascii="Calibri" w:hAnsi="Calibri"/>
              </w:rPr>
              <w:t>includes</w:t>
            </w:r>
            <w:proofErr w:type="gramEnd"/>
            <w:r>
              <w:rPr>
                <w:rFonts w:ascii="Calibri" w:hAnsi="Calibri"/>
              </w:rPr>
              <w:t xml:space="preserve"> connecting names, numerals and quantities</w:t>
            </w:r>
          </w:p>
        </w:tc>
        <w:tc>
          <w:tcPr>
            <w:tcW w:w="6706" w:type="dxa"/>
            <w:gridSpan w:val="6"/>
          </w:tcPr>
          <w:p w:rsidR="00F21ECA" w:rsidRPr="00DF60BB" w:rsidRDefault="00F21ECA" w:rsidP="00F21ECA">
            <w:pPr>
              <w:rPr>
                <w:rFonts w:ascii="Calibri" w:hAnsi="Calibri"/>
                <w:iCs/>
              </w:rPr>
            </w:pPr>
            <w:r>
              <w:rPr>
                <w:rFonts w:ascii="Calibri" w:hAnsi="Calibri"/>
                <w:iCs/>
              </w:rPr>
              <w:t>Making connections</w:t>
            </w:r>
          </w:p>
        </w:tc>
      </w:tr>
      <w:tr w:rsidR="00F21ECA" w:rsidTr="004D57AF">
        <w:tc>
          <w:tcPr>
            <w:tcW w:w="2660" w:type="dxa"/>
            <w:vAlign w:val="center"/>
          </w:tcPr>
          <w:p w:rsidR="00F21ECA" w:rsidRPr="00005C05" w:rsidRDefault="00993AE2" w:rsidP="00F21ECA">
            <w:pPr>
              <w:jc w:val="center"/>
              <w:rPr>
                <w:b/>
                <w:sz w:val="20"/>
                <w:szCs w:val="20"/>
              </w:rPr>
            </w:pPr>
            <w:hyperlink r:id="rId31" w:tooltip="A full list of Fluency Statements and Keywords" w:history="1">
              <w:r w:rsidR="00F21ECA" w:rsidRPr="00005C05">
                <w:rPr>
                  <w:rStyle w:val="Hyperlink"/>
                  <w:b/>
                  <w:color w:val="auto"/>
                  <w:sz w:val="20"/>
                  <w:szCs w:val="20"/>
                  <w:u w:val="none"/>
                </w:rPr>
                <w:t>Fluency</w:t>
              </w:r>
            </w:hyperlink>
          </w:p>
        </w:tc>
        <w:tc>
          <w:tcPr>
            <w:tcW w:w="12899" w:type="dxa"/>
          </w:tcPr>
          <w:p w:rsidR="00F21ECA" w:rsidRPr="00D32D09" w:rsidRDefault="00F21ECA" w:rsidP="00F21ECA">
            <w:pPr>
              <w:rPr>
                <w:rFonts w:ascii="Calibri" w:hAnsi="Calibri"/>
                <w:i/>
                <w:iCs/>
              </w:rPr>
            </w:pPr>
            <w:proofErr w:type="gramStart"/>
            <w:r>
              <w:rPr>
                <w:rFonts w:ascii="Calibri" w:hAnsi="Calibri"/>
              </w:rPr>
              <w:t>includes</w:t>
            </w:r>
            <w:proofErr w:type="gramEnd"/>
            <w:r>
              <w:rPr>
                <w:rFonts w:ascii="Calibri" w:hAnsi="Calibri"/>
              </w:rPr>
              <w:t xml:space="preserve"> readily counting numbers in sequences, continuing patterns, and comparing the lengths of objects </w:t>
            </w:r>
          </w:p>
        </w:tc>
        <w:tc>
          <w:tcPr>
            <w:tcW w:w="6706" w:type="dxa"/>
            <w:gridSpan w:val="6"/>
          </w:tcPr>
          <w:p w:rsidR="00F21ECA" w:rsidRPr="00DF60BB" w:rsidRDefault="00F21ECA" w:rsidP="00F21ECA">
            <w:pPr>
              <w:rPr>
                <w:rFonts w:ascii="Calibri" w:hAnsi="Calibri"/>
                <w:iCs/>
              </w:rPr>
            </w:pPr>
            <w:r>
              <w:rPr>
                <w:rFonts w:ascii="Calibri" w:hAnsi="Calibri"/>
                <w:iCs/>
              </w:rPr>
              <w:t>Counting readily, continuing patterns, comparing</w:t>
            </w:r>
          </w:p>
        </w:tc>
      </w:tr>
      <w:tr w:rsidR="00F21ECA" w:rsidTr="0087407B">
        <w:tc>
          <w:tcPr>
            <w:tcW w:w="2660" w:type="dxa"/>
            <w:vAlign w:val="center"/>
          </w:tcPr>
          <w:p w:rsidR="00F21ECA" w:rsidRPr="00005C05" w:rsidRDefault="00993AE2" w:rsidP="00F21ECA">
            <w:pPr>
              <w:jc w:val="center"/>
              <w:rPr>
                <w:b/>
                <w:sz w:val="20"/>
                <w:szCs w:val="20"/>
              </w:rPr>
            </w:pPr>
            <w:hyperlink r:id="rId32" w:tooltip="A full list of Problem Solving Statements and Keywords" w:history="1">
              <w:r w:rsidR="00F21ECA" w:rsidRPr="00005C05">
                <w:rPr>
                  <w:rStyle w:val="Hyperlink"/>
                  <w:b/>
                  <w:color w:val="000000" w:themeColor="text1"/>
                  <w:sz w:val="20"/>
                  <w:szCs w:val="20"/>
                  <w:u w:val="none"/>
                </w:rPr>
                <w:t>Problem Solving</w:t>
              </w:r>
            </w:hyperlink>
          </w:p>
        </w:tc>
        <w:tc>
          <w:tcPr>
            <w:tcW w:w="12899" w:type="dxa"/>
          </w:tcPr>
          <w:p w:rsidR="00F21ECA" w:rsidRPr="009E6291" w:rsidRDefault="00F21ECA" w:rsidP="00F21ECA">
            <w:pPr>
              <w:rPr>
                <w:rFonts w:ascii="Calibri" w:hAnsi="Calibri"/>
                <w:i/>
                <w:iCs/>
              </w:rPr>
            </w:pPr>
            <w:proofErr w:type="gramStart"/>
            <w:r>
              <w:rPr>
                <w:rFonts w:ascii="Calibri" w:hAnsi="Calibri"/>
              </w:rPr>
              <w:t>includes</w:t>
            </w:r>
            <w:proofErr w:type="gramEnd"/>
            <w:r>
              <w:rPr>
                <w:rFonts w:ascii="Calibri" w:hAnsi="Calibri"/>
              </w:rPr>
              <w:t xml:space="preserve"> using materials to model authentic problems, sorting objects, using familiar counting sequences to solve unfamiliar problems, and discussing the reasonableness of the answer</w:t>
            </w:r>
          </w:p>
        </w:tc>
        <w:tc>
          <w:tcPr>
            <w:tcW w:w="6706" w:type="dxa"/>
            <w:gridSpan w:val="6"/>
          </w:tcPr>
          <w:p w:rsidR="00F21ECA" w:rsidRPr="00DF60BB" w:rsidRDefault="00F21ECA" w:rsidP="00F21ECA">
            <w:pPr>
              <w:rPr>
                <w:rFonts w:ascii="Calibri" w:hAnsi="Calibri"/>
                <w:iCs/>
              </w:rPr>
            </w:pPr>
            <w:r>
              <w:rPr>
                <w:rFonts w:ascii="Calibri" w:hAnsi="Calibri"/>
                <w:iCs/>
              </w:rPr>
              <w:t>Model, solve, discuss reasonableness</w:t>
            </w:r>
          </w:p>
        </w:tc>
      </w:tr>
      <w:tr w:rsidR="00F21ECA" w:rsidTr="008C229A">
        <w:tc>
          <w:tcPr>
            <w:tcW w:w="2660" w:type="dxa"/>
            <w:vAlign w:val="center"/>
          </w:tcPr>
          <w:p w:rsidR="00F21ECA" w:rsidRPr="00005C05" w:rsidRDefault="00993AE2" w:rsidP="00F21ECA">
            <w:pPr>
              <w:jc w:val="center"/>
              <w:rPr>
                <w:b/>
                <w:sz w:val="20"/>
                <w:szCs w:val="20"/>
              </w:rPr>
            </w:pPr>
            <w:hyperlink r:id="rId33" w:tooltip="A full list of Reasoning Statements and Keywords" w:history="1">
              <w:r w:rsidR="00F21ECA" w:rsidRPr="00005C05">
                <w:rPr>
                  <w:rStyle w:val="Hyperlink"/>
                  <w:b/>
                  <w:color w:val="auto"/>
                  <w:sz w:val="20"/>
                  <w:szCs w:val="20"/>
                  <w:u w:val="none"/>
                </w:rPr>
                <w:t>Reasoning</w:t>
              </w:r>
            </w:hyperlink>
          </w:p>
        </w:tc>
        <w:tc>
          <w:tcPr>
            <w:tcW w:w="12899" w:type="dxa"/>
          </w:tcPr>
          <w:p w:rsidR="00F21ECA" w:rsidRPr="00D32D09" w:rsidRDefault="00F21ECA" w:rsidP="00F21ECA">
            <w:pPr>
              <w:rPr>
                <w:rFonts w:ascii="Calibri" w:hAnsi="Calibri"/>
                <w:i/>
                <w:iCs/>
              </w:rPr>
            </w:pPr>
            <w:proofErr w:type="gramStart"/>
            <w:r>
              <w:rPr>
                <w:rFonts w:ascii="Calibri" w:hAnsi="Calibri"/>
              </w:rPr>
              <w:t>includes</w:t>
            </w:r>
            <w:proofErr w:type="gramEnd"/>
            <w:r>
              <w:rPr>
                <w:rFonts w:ascii="Calibri" w:hAnsi="Calibri"/>
              </w:rPr>
              <w:t xml:space="preserve"> explaining comparisons of quantities, creating patterns, and explaining processes for indirect comparison of length</w:t>
            </w:r>
          </w:p>
        </w:tc>
        <w:tc>
          <w:tcPr>
            <w:tcW w:w="6706" w:type="dxa"/>
            <w:gridSpan w:val="6"/>
          </w:tcPr>
          <w:p w:rsidR="00F21ECA" w:rsidRPr="00DF60BB" w:rsidRDefault="00F21ECA" w:rsidP="00F21ECA">
            <w:pPr>
              <w:rPr>
                <w:rFonts w:ascii="Calibri" w:hAnsi="Calibri"/>
                <w:iCs/>
              </w:rPr>
            </w:pPr>
            <w:r w:rsidRPr="00DF60BB">
              <w:rPr>
                <w:rFonts w:ascii="Calibri" w:hAnsi="Calibri"/>
                <w:iCs/>
              </w:rPr>
              <w:t>Explaining, creating</w:t>
            </w:r>
          </w:p>
        </w:tc>
      </w:tr>
    </w:tbl>
    <w:p w:rsidR="00C010C4" w:rsidRPr="00DF70E3" w:rsidRDefault="00C010C4" w:rsidP="0031783C"/>
    <w:sectPr w:rsidR="00C010C4" w:rsidRPr="00DF70E3" w:rsidSect="00F04F27">
      <w:footerReference w:type="default" r:id="rId34"/>
      <w:pgSz w:w="23814" w:h="16839" w:orient="landscape" w:code="8"/>
      <w:pgMar w:top="426" w:right="142" w:bottom="142" w:left="142" w:header="709" w:footer="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1AB" w:rsidRDefault="008511AB" w:rsidP="00F04F27">
      <w:pPr>
        <w:spacing w:after="0" w:line="240" w:lineRule="auto"/>
      </w:pPr>
      <w:r>
        <w:separator/>
      </w:r>
    </w:p>
  </w:endnote>
  <w:endnote w:type="continuationSeparator" w:id="0">
    <w:p w:rsidR="008511AB" w:rsidRDefault="008511AB" w:rsidP="00F04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charset w:val="80"/>
    <w:family w:val="modern"/>
    <w:pitch w:val="fixed"/>
    <w:sig w:usb0="E00002FF" w:usb1="6AC7FDFB" w:usb2="00000012" w:usb3="00000000" w:csb0="0002009F" w:csb1="00000000"/>
  </w:font>
  <w:font w:name="HelveticaNeueLTStd-Lt-Identity-">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F27" w:rsidRDefault="00F04F27">
    <w:pPr>
      <w:pStyle w:val="Footer"/>
    </w:pPr>
    <w:r>
      <w:t xml:space="preserve">The original version of this Audit document was developed </w:t>
    </w:r>
    <w:r w:rsidR="00BA7AD5">
      <w:t>in conjunction with</w:t>
    </w:r>
    <w:r>
      <w:t xml:space="preserve"> the Townsville Catholic Education Office.</w:t>
    </w:r>
  </w:p>
  <w:p w:rsidR="00F04F27" w:rsidRDefault="00F04F2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1AB" w:rsidRDefault="008511AB" w:rsidP="00F04F27">
      <w:pPr>
        <w:spacing w:after="0" w:line="240" w:lineRule="auto"/>
      </w:pPr>
      <w:r>
        <w:separator/>
      </w:r>
    </w:p>
  </w:footnote>
  <w:footnote w:type="continuationSeparator" w:id="0">
    <w:p w:rsidR="008511AB" w:rsidRDefault="008511AB" w:rsidP="00F04F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AB6"/>
    <w:rsid w:val="00005C05"/>
    <w:rsid w:val="00025B5E"/>
    <w:rsid w:val="00047BD7"/>
    <w:rsid w:val="000606CF"/>
    <w:rsid w:val="00083B32"/>
    <w:rsid w:val="00085527"/>
    <w:rsid w:val="000B0343"/>
    <w:rsid w:val="000E27B2"/>
    <w:rsid w:val="00114EED"/>
    <w:rsid w:val="00117625"/>
    <w:rsid w:val="00117D91"/>
    <w:rsid w:val="001235F8"/>
    <w:rsid w:val="00133ED6"/>
    <w:rsid w:val="001504BE"/>
    <w:rsid w:val="0015568C"/>
    <w:rsid w:val="001703DA"/>
    <w:rsid w:val="001D32BB"/>
    <w:rsid w:val="001D351E"/>
    <w:rsid w:val="001D52E2"/>
    <w:rsid w:val="001E4856"/>
    <w:rsid w:val="001E6CDE"/>
    <w:rsid w:val="00257B7E"/>
    <w:rsid w:val="002A7585"/>
    <w:rsid w:val="002C4DEA"/>
    <w:rsid w:val="00303855"/>
    <w:rsid w:val="00306AED"/>
    <w:rsid w:val="00313D0F"/>
    <w:rsid w:val="0031783C"/>
    <w:rsid w:val="003440A2"/>
    <w:rsid w:val="00364796"/>
    <w:rsid w:val="003701B7"/>
    <w:rsid w:val="003B1EB5"/>
    <w:rsid w:val="003B33BC"/>
    <w:rsid w:val="00405867"/>
    <w:rsid w:val="00477525"/>
    <w:rsid w:val="00482DD4"/>
    <w:rsid w:val="00484F6F"/>
    <w:rsid w:val="00496C03"/>
    <w:rsid w:val="004A130D"/>
    <w:rsid w:val="00501693"/>
    <w:rsid w:val="00523CF9"/>
    <w:rsid w:val="005E3A34"/>
    <w:rsid w:val="005E7F32"/>
    <w:rsid w:val="005F75DA"/>
    <w:rsid w:val="0064389E"/>
    <w:rsid w:val="00647AB6"/>
    <w:rsid w:val="00651B2A"/>
    <w:rsid w:val="0068744D"/>
    <w:rsid w:val="006A023E"/>
    <w:rsid w:val="006B3DED"/>
    <w:rsid w:val="006C0A8F"/>
    <w:rsid w:val="006C198A"/>
    <w:rsid w:val="006D46B1"/>
    <w:rsid w:val="006E4C80"/>
    <w:rsid w:val="00703ED5"/>
    <w:rsid w:val="00710DD3"/>
    <w:rsid w:val="00731A0F"/>
    <w:rsid w:val="007C5D1E"/>
    <w:rsid w:val="007D4850"/>
    <w:rsid w:val="007D6C73"/>
    <w:rsid w:val="007E3008"/>
    <w:rsid w:val="007F4A5B"/>
    <w:rsid w:val="008117D3"/>
    <w:rsid w:val="008165B9"/>
    <w:rsid w:val="00822318"/>
    <w:rsid w:val="00825EC0"/>
    <w:rsid w:val="008370F4"/>
    <w:rsid w:val="008511AB"/>
    <w:rsid w:val="00852420"/>
    <w:rsid w:val="0085578D"/>
    <w:rsid w:val="00867079"/>
    <w:rsid w:val="008B0FE6"/>
    <w:rsid w:val="008B277E"/>
    <w:rsid w:val="008B62C5"/>
    <w:rsid w:val="008E24A0"/>
    <w:rsid w:val="008E3BB4"/>
    <w:rsid w:val="00923EDD"/>
    <w:rsid w:val="0093703D"/>
    <w:rsid w:val="0094676E"/>
    <w:rsid w:val="00995193"/>
    <w:rsid w:val="009A43DB"/>
    <w:rsid w:val="009E2DCD"/>
    <w:rsid w:val="00A14CE5"/>
    <w:rsid w:val="00A44BA0"/>
    <w:rsid w:val="00A646E1"/>
    <w:rsid w:val="00B30AC3"/>
    <w:rsid w:val="00B413C4"/>
    <w:rsid w:val="00B421BE"/>
    <w:rsid w:val="00BA4BB8"/>
    <w:rsid w:val="00BA7AD5"/>
    <w:rsid w:val="00BE2CFB"/>
    <w:rsid w:val="00C010C4"/>
    <w:rsid w:val="00C17FED"/>
    <w:rsid w:val="00C3286E"/>
    <w:rsid w:val="00C3624D"/>
    <w:rsid w:val="00C50017"/>
    <w:rsid w:val="00C9168E"/>
    <w:rsid w:val="00CA3C47"/>
    <w:rsid w:val="00CA78B4"/>
    <w:rsid w:val="00CE3338"/>
    <w:rsid w:val="00CF7596"/>
    <w:rsid w:val="00DB72DB"/>
    <w:rsid w:val="00DD2715"/>
    <w:rsid w:val="00DE55DA"/>
    <w:rsid w:val="00DF51D3"/>
    <w:rsid w:val="00DF70E3"/>
    <w:rsid w:val="00E07176"/>
    <w:rsid w:val="00E774EA"/>
    <w:rsid w:val="00EB3FE3"/>
    <w:rsid w:val="00EB7BC1"/>
    <w:rsid w:val="00EC1493"/>
    <w:rsid w:val="00EE47D6"/>
    <w:rsid w:val="00F04F27"/>
    <w:rsid w:val="00F21ECA"/>
    <w:rsid w:val="00F319E1"/>
    <w:rsid w:val="00F51276"/>
    <w:rsid w:val="00F53D92"/>
    <w:rsid w:val="00F73CC4"/>
    <w:rsid w:val="00FA55DF"/>
    <w:rsid w:val="00FD0812"/>
    <w:rsid w:val="00FF33F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7A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413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3C4"/>
    <w:rPr>
      <w:rFonts w:ascii="Tahoma" w:hAnsi="Tahoma" w:cs="Tahoma"/>
      <w:sz w:val="16"/>
      <w:szCs w:val="16"/>
    </w:rPr>
  </w:style>
  <w:style w:type="character" w:styleId="PlaceholderText">
    <w:name w:val="Placeholder Text"/>
    <w:basedOn w:val="DefaultParagraphFont"/>
    <w:uiPriority w:val="99"/>
    <w:semiHidden/>
    <w:rsid w:val="00133ED6"/>
    <w:rPr>
      <w:color w:val="808080"/>
    </w:rPr>
  </w:style>
  <w:style w:type="character" w:styleId="Hyperlink">
    <w:name w:val="Hyperlink"/>
    <w:basedOn w:val="DefaultParagraphFont"/>
    <w:uiPriority w:val="99"/>
    <w:unhideWhenUsed/>
    <w:rsid w:val="00DD2715"/>
    <w:rPr>
      <w:color w:val="0000FF" w:themeColor="hyperlink"/>
      <w:u w:val="single"/>
    </w:rPr>
  </w:style>
  <w:style w:type="character" w:styleId="FollowedHyperlink">
    <w:name w:val="FollowedHyperlink"/>
    <w:basedOn w:val="DefaultParagraphFont"/>
    <w:uiPriority w:val="99"/>
    <w:semiHidden/>
    <w:unhideWhenUsed/>
    <w:rsid w:val="006E4C80"/>
    <w:rPr>
      <w:color w:val="800080" w:themeColor="followedHyperlink"/>
      <w:u w:val="single"/>
    </w:rPr>
  </w:style>
  <w:style w:type="character" w:styleId="CommentReference">
    <w:name w:val="annotation reference"/>
    <w:basedOn w:val="DefaultParagraphFont"/>
    <w:uiPriority w:val="99"/>
    <w:semiHidden/>
    <w:unhideWhenUsed/>
    <w:rsid w:val="00A646E1"/>
    <w:rPr>
      <w:sz w:val="16"/>
      <w:szCs w:val="16"/>
    </w:rPr>
  </w:style>
  <w:style w:type="paragraph" w:styleId="CommentText">
    <w:name w:val="annotation text"/>
    <w:basedOn w:val="Normal"/>
    <w:link w:val="CommentTextChar"/>
    <w:uiPriority w:val="99"/>
    <w:semiHidden/>
    <w:unhideWhenUsed/>
    <w:rsid w:val="00A646E1"/>
    <w:pPr>
      <w:spacing w:line="240" w:lineRule="auto"/>
    </w:pPr>
    <w:rPr>
      <w:sz w:val="20"/>
      <w:szCs w:val="20"/>
    </w:rPr>
  </w:style>
  <w:style w:type="character" w:customStyle="1" w:styleId="CommentTextChar">
    <w:name w:val="Comment Text Char"/>
    <w:basedOn w:val="DefaultParagraphFont"/>
    <w:link w:val="CommentText"/>
    <w:uiPriority w:val="99"/>
    <w:semiHidden/>
    <w:rsid w:val="00A646E1"/>
    <w:rPr>
      <w:sz w:val="20"/>
      <w:szCs w:val="20"/>
    </w:rPr>
  </w:style>
  <w:style w:type="paragraph" w:styleId="CommentSubject">
    <w:name w:val="annotation subject"/>
    <w:basedOn w:val="CommentText"/>
    <w:next w:val="CommentText"/>
    <w:link w:val="CommentSubjectChar"/>
    <w:uiPriority w:val="99"/>
    <w:semiHidden/>
    <w:unhideWhenUsed/>
    <w:rsid w:val="00A646E1"/>
    <w:rPr>
      <w:b/>
      <w:bCs/>
    </w:rPr>
  </w:style>
  <w:style w:type="character" w:customStyle="1" w:styleId="CommentSubjectChar">
    <w:name w:val="Comment Subject Char"/>
    <w:basedOn w:val="CommentTextChar"/>
    <w:link w:val="CommentSubject"/>
    <w:uiPriority w:val="99"/>
    <w:semiHidden/>
    <w:rsid w:val="00A646E1"/>
    <w:rPr>
      <w:b/>
      <w:bCs/>
      <w:sz w:val="20"/>
      <w:szCs w:val="20"/>
    </w:rPr>
  </w:style>
  <w:style w:type="character" w:customStyle="1" w:styleId="apple-converted-space">
    <w:name w:val="apple-converted-space"/>
    <w:basedOn w:val="DefaultParagraphFont"/>
    <w:rsid w:val="00995193"/>
  </w:style>
  <w:style w:type="paragraph" w:styleId="Header">
    <w:name w:val="header"/>
    <w:basedOn w:val="Normal"/>
    <w:link w:val="HeaderChar"/>
    <w:uiPriority w:val="99"/>
    <w:unhideWhenUsed/>
    <w:rsid w:val="00F04F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4F27"/>
  </w:style>
  <w:style w:type="paragraph" w:styleId="Footer">
    <w:name w:val="footer"/>
    <w:basedOn w:val="Normal"/>
    <w:link w:val="FooterChar"/>
    <w:uiPriority w:val="99"/>
    <w:unhideWhenUsed/>
    <w:rsid w:val="00F04F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4F2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7A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413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3C4"/>
    <w:rPr>
      <w:rFonts w:ascii="Tahoma" w:hAnsi="Tahoma" w:cs="Tahoma"/>
      <w:sz w:val="16"/>
      <w:szCs w:val="16"/>
    </w:rPr>
  </w:style>
  <w:style w:type="character" w:styleId="PlaceholderText">
    <w:name w:val="Placeholder Text"/>
    <w:basedOn w:val="DefaultParagraphFont"/>
    <w:uiPriority w:val="99"/>
    <w:semiHidden/>
    <w:rsid w:val="00133ED6"/>
    <w:rPr>
      <w:color w:val="808080"/>
    </w:rPr>
  </w:style>
  <w:style w:type="character" w:styleId="Hyperlink">
    <w:name w:val="Hyperlink"/>
    <w:basedOn w:val="DefaultParagraphFont"/>
    <w:uiPriority w:val="99"/>
    <w:unhideWhenUsed/>
    <w:rsid w:val="00DD2715"/>
    <w:rPr>
      <w:color w:val="0000FF" w:themeColor="hyperlink"/>
      <w:u w:val="single"/>
    </w:rPr>
  </w:style>
  <w:style w:type="character" w:styleId="FollowedHyperlink">
    <w:name w:val="FollowedHyperlink"/>
    <w:basedOn w:val="DefaultParagraphFont"/>
    <w:uiPriority w:val="99"/>
    <w:semiHidden/>
    <w:unhideWhenUsed/>
    <w:rsid w:val="006E4C80"/>
    <w:rPr>
      <w:color w:val="800080" w:themeColor="followedHyperlink"/>
      <w:u w:val="single"/>
    </w:rPr>
  </w:style>
  <w:style w:type="character" w:styleId="CommentReference">
    <w:name w:val="annotation reference"/>
    <w:basedOn w:val="DefaultParagraphFont"/>
    <w:uiPriority w:val="99"/>
    <w:semiHidden/>
    <w:unhideWhenUsed/>
    <w:rsid w:val="00A646E1"/>
    <w:rPr>
      <w:sz w:val="16"/>
      <w:szCs w:val="16"/>
    </w:rPr>
  </w:style>
  <w:style w:type="paragraph" w:styleId="CommentText">
    <w:name w:val="annotation text"/>
    <w:basedOn w:val="Normal"/>
    <w:link w:val="CommentTextChar"/>
    <w:uiPriority w:val="99"/>
    <w:semiHidden/>
    <w:unhideWhenUsed/>
    <w:rsid w:val="00A646E1"/>
    <w:pPr>
      <w:spacing w:line="240" w:lineRule="auto"/>
    </w:pPr>
    <w:rPr>
      <w:sz w:val="20"/>
      <w:szCs w:val="20"/>
    </w:rPr>
  </w:style>
  <w:style w:type="character" w:customStyle="1" w:styleId="CommentTextChar">
    <w:name w:val="Comment Text Char"/>
    <w:basedOn w:val="DefaultParagraphFont"/>
    <w:link w:val="CommentText"/>
    <w:uiPriority w:val="99"/>
    <w:semiHidden/>
    <w:rsid w:val="00A646E1"/>
    <w:rPr>
      <w:sz w:val="20"/>
      <w:szCs w:val="20"/>
    </w:rPr>
  </w:style>
  <w:style w:type="paragraph" w:styleId="CommentSubject">
    <w:name w:val="annotation subject"/>
    <w:basedOn w:val="CommentText"/>
    <w:next w:val="CommentText"/>
    <w:link w:val="CommentSubjectChar"/>
    <w:uiPriority w:val="99"/>
    <w:semiHidden/>
    <w:unhideWhenUsed/>
    <w:rsid w:val="00A646E1"/>
    <w:rPr>
      <w:b/>
      <w:bCs/>
    </w:rPr>
  </w:style>
  <w:style w:type="character" w:customStyle="1" w:styleId="CommentSubjectChar">
    <w:name w:val="Comment Subject Char"/>
    <w:basedOn w:val="CommentTextChar"/>
    <w:link w:val="CommentSubject"/>
    <w:uiPriority w:val="99"/>
    <w:semiHidden/>
    <w:rsid w:val="00A646E1"/>
    <w:rPr>
      <w:b/>
      <w:bCs/>
      <w:sz w:val="20"/>
      <w:szCs w:val="20"/>
    </w:rPr>
  </w:style>
  <w:style w:type="character" w:customStyle="1" w:styleId="apple-converted-space">
    <w:name w:val="apple-converted-space"/>
    <w:basedOn w:val="DefaultParagraphFont"/>
    <w:rsid w:val="00995193"/>
  </w:style>
  <w:style w:type="paragraph" w:styleId="Header">
    <w:name w:val="header"/>
    <w:basedOn w:val="Normal"/>
    <w:link w:val="HeaderChar"/>
    <w:uiPriority w:val="99"/>
    <w:unhideWhenUsed/>
    <w:rsid w:val="00F04F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4F27"/>
  </w:style>
  <w:style w:type="paragraph" w:styleId="Footer">
    <w:name w:val="footer"/>
    <w:basedOn w:val="Normal"/>
    <w:link w:val="FooterChar"/>
    <w:uiPriority w:val="99"/>
    <w:unhideWhenUsed/>
    <w:rsid w:val="00F04F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4F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amsi.org.au/teacher_modules/Addition_and_Subtraction.html" TargetMode="External"/><Relationship Id="rId21" Type="http://schemas.openxmlformats.org/officeDocument/2006/relationships/hyperlink" Target="http://www.australiancurriculum.edu.au/mathematics/curriculum/f-10?y=F&amp;s=NA&amp;layout=1" TargetMode="External"/><Relationship Id="rId22" Type="http://schemas.openxmlformats.org/officeDocument/2006/relationships/hyperlink" Target="http://www.australiancurriculum.edu.au/mathematics/curriculum/f-10?y=F&amp;s=MG&amp;layout=1" TargetMode="External"/><Relationship Id="rId23" Type="http://schemas.openxmlformats.org/officeDocument/2006/relationships/hyperlink" Target="http://www.australiancurriculum.edu.au/mathematics/curriculum/f-10?y=F&amp;s=MG&amp;layout=1" TargetMode="External"/><Relationship Id="rId24" Type="http://schemas.openxmlformats.org/officeDocument/2006/relationships/hyperlink" Target="http://www.amsi.org.au/teacher_modules/time.html" TargetMode="External"/><Relationship Id="rId25" Type="http://schemas.openxmlformats.org/officeDocument/2006/relationships/hyperlink" Target="http://www.australiancurriculum.edu.au/mathematics/curriculum/f-10?y=F&amp;s=MG&amp;layout=1" TargetMode="External"/><Relationship Id="rId26" Type="http://schemas.openxmlformats.org/officeDocument/2006/relationships/hyperlink" Target="http://www.australiancurriculum.edu.au/mathematics/curriculum/f-10?y=F&amp;s=MG&amp;layout=1" TargetMode="External"/><Relationship Id="rId27" Type="http://schemas.openxmlformats.org/officeDocument/2006/relationships/hyperlink" Target="http://www.australiancurriculum.edu.au/mathematics/curriculum/f-10?y=F&amp;s=MG&amp;layout=1" TargetMode="External"/><Relationship Id="rId28" Type="http://schemas.openxmlformats.org/officeDocument/2006/relationships/hyperlink" Target="http://www.australiancurriculum.edu.au/mathematics/curriculum/f-10?y=F&amp;s=SP&amp;layout=1" TargetMode="External"/><Relationship Id="rId29" Type="http://schemas.openxmlformats.org/officeDocument/2006/relationships/hyperlink" Target="http://www.amsi.org.au/teacher_modules/Data_Investigation_and_interpretationF-3.html"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file:///D:\Users\mconnor\Documents\Resources\AMSI%20School%20Program%20Implementation\AMSI%20Teacher%20Journal%20Master\2015%20Audit%20Docs\Proficiency%20Summaries\Understanding%20Statements%20and%20Keywords.docx" TargetMode="External"/><Relationship Id="rId31" Type="http://schemas.openxmlformats.org/officeDocument/2006/relationships/hyperlink" Target="file:///D:\Users\mconnor\Documents\Resources\AMSI%20School%20Program%20Implementation\AMSI%20Teacher%20Journal%20Master\2015%20Audit%20Docs\Proficiency%20Summaries\Fluency%20Statements%20and%20Keywords.docx" TargetMode="External"/><Relationship Id="rId32" Type="http://schemas.openxmlformats.org/officeDocument/2006/relationships/hyperlink" Target="file:///D:\Users\mconnor\Documents\Resources\AMSI%20School%20Program%20Implementation\AMSI%20Teacher%20Journal%20Master\2015%20Audit%20Docs\Proficiency%20Summaries\Problem%20Solving%20Statements%20and%20Keywords.docx" TargetMode="External"/><Relationship Id="rId9" Type="http://schemas.openxmlformats.org/officeDocument/2006/relationships/hyperlink" Target="http://www.amsi.org.au" TargetMode="External"/><Relationship Id="rId6" Type="http://schemas.openxmlformats.org/officeDocument/2006/relationships/endnotes" Target="endnotes.xml"/><Relationship Id="rId7" Type="http://schemas.openxmlformats.org/officeDocument/2006/relationships/hyperlink" Target="http://www.calculate.org.au/" TargetMode="External"/><Relationship Id="rId8" Type="http://schemas.openxmlformats.org/officeDocument/2006/relationships/image" Target="media/image1.jpg"/><Relationship Id="rId33" Type="http://schemas.openxmlformats.org/officeDocument/2006/relationships/hyperlink" Target="file:///D:\Users\mconnor\Documents\Resources\AMSI%20School%20Program%20Implementation\AMSI%20Teacher%20Journal%20Master\2015%20Audit%20Docs\Proficiency%20Summaries\Reasoning%20Statements%20and%20Keywords.docx" TargetMode="External"/><Relationship Id="rId34" Type="http://schemas.openxmlformats.org/officeDocument/2006/relationships/footer" Target="footer1.xm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image" Target="media/image2.jpg"/><Relationship Id="rId11" Type="http://schemas.openxmlformats.org/officeDocument/2006/relationships/hyperlink" Target="http://www.australiancurriculum.edu.au/mathematics/curriculum/f-10?y=F&amp;s=NA&amp;layout=1" TargetMode="External"/><Relationship Id="rId12" Type="http://schemas.openxmlformats.org/officeDocument/2006/relationships/hyperlink" Target="http://www.amsi.org.au/teacher_modules/Counting_and_place_valueK-4.html" TargetMode="External"/><Relationship Id="rId13" Type="http://schemas.openxmlformats.org/officeDocument/2006/relationships/hyperlink" Target="http://www.australiancurriculum.edu.au/mathematics/curriculum/f-10?y=F&amp;s=NA&amp;layout=1" TargetMode="External"/><Relationship Id="rId14" Type="http://schemas.openxmlformats.org/officeDocument/2006/relationships/hyperlink" Target="http://www.amsi.org.au/teacher_modules/Counting_and_place_valueK-4.html" TargetMode="External"/><Relationship Id="rId15" Type="http://schemas.openxmlformats.org/officeDocument/2006/relationships/hyperlink" Target="http://www.australiancurriculum.edu.au/mathematics/curriculum/f-10?y=F&amp;s=NA&amp;layout=1" TargetMode="External"/><Relationship Id="rId16" Type="http://schemas.openxmlformats.org/officeDocument/2006/relationships/hyperlink" Target="http://www.amsi.org.au/teacher_modules/Counting_and_place_valueK-4.html" TargetMode="External"/><Relationship Id="rId17" Type="http://schemas.openxmlformats.org/officeDocument/2006/relationships/hyperlink" Target="http://www.australiancurriculum.edu.au/mathematics/curriculum/f-10?y=F&amp;s=NA&amp;layout=1" TargetMode="External"/><Relationship Id="rId18" Type="http://schemas.openxmlformats.org/officeDocument/2006/relationships/hyperlink" Target="http://www.amsi.org.au/teacher_modules/Counting_and_place_valueK-4.html" TargetMode="External"/><Relationship Id="rId19" Type="http://schemas.openxmlformats.org/officeDocument/2006/relationships/hyperlink" Target="http://www.australiancurriculum.edu.au/mathematics/curriculum/f-10?y=F&amp;s=NA&amp;layout=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1152</Words>
  <Characters>6571</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Melbourne</Company>
  <LinksUpToDate>false</LinksUpToDate>
  <CharactersWithSpaces>7708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Events</cp:lastModifiedBy>
  <cp:revision>2</cp:revision>
  <dcterms:created xsi:type="dcterms:W3CDTF">2015-03-05T23:50:00Z</dcterms:created>
  <dcterms:modified xsi:type="dcterms:W3CDTF">2015-03-05T23:50:00Z</dcterms:modified>
</cp:coreProperties>
</file>