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72" w:rsidRPr="00754972" w:rsidRDefault="002D0E2A" w:rsidP="002D0E2A">
      <w:pPr>
        <w:ind w:left="7484" w:firstLine="436"/>
        <w:rPr>
          <w:b/>
          <w:color w:val="17365D" w:themeColor="text2" w:themeShade="BF"/>
          <w:sz w:val="28"/>
          <w:szCs w:val="28"/>
        </w:rPr>
      </w:pPr>
      <w:r>
        <w:rPr>
          <w:b/>
          <w:noProof/>
          <w:color w:val="17365D" w:themeColor="text2" w:themeShade="BF"/>
          <w:sz w:val="28"/>
          <w:szCs w:val="28"/>
          <w:lang w:val="en-US"/>
        </w:rPr>
        <w:drawing>
          <wp:anchor distT="0" distB="0" distL="114300" distR="114300" simplePos="0" relativeHeight="251661312" behindDoc="1" locked="0" layoutInCell="1" allowOverlap="1" wp14:anchorId="2371B4BF" wp14:editId="5C2FCF83">
            <wp:simplePos x="0" y="0"/>
            <wp:positionH relativeFrom="column">
              <wp:posOffset>-80645</wp:posOffset>
            </wp:positionH>
            <wp:positionV relativeFrom="paragraph">
              <wp:posOffset>-187325</wp:posOffset>
            </wp:positionV>
            <wp:extent cx="1979930" cy="937895"/>
            <wp:effectExtent l="0" t="0" r="1270" b="0"/>
            <wp:wrapTight wrapText="bothSides">
              <wp:wrapPolygon edited="0">
                <wp:start x="0" y="0"/>
                <wp:lineTo x="0" y="21059"/>
                <wp:lineTo x="21406" y="21059"/>
                <wp:lineTo x="21406" y="0"/>
                <wp:lineTo x="0" y="0"/>
              </wp:wrapPolygon>
            </wp:wrapTight>
            <wp:docPr id="3" name="Picture 3">
              <a:hlinkClick xmlns:a="http://schemas.openxmlformats.org/drawingml/2006/main" r:id="rId8" tooltip="AMSI's mai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 logo.jpg"/>
                    <pic:cNvPicPr/>
                  </pic:nvPicPr>
                  <pic:blipFill>
                    <a:blip r:embed="rId9">
                      <a:extLst>
                        <a:ext uri="{28A0092B-C50C-407E-A947-70E740481C1C}">
                          <a14:useLocalDpi xmlns:a14="http://schemas.microsoft.com/office/drawing/2010/main" val="0"/>
                        </a:ext>
                      </a:extLst>
                    </a:blip>
                    <a:stretch>
                      <a:fillRect/>
                    </a:stretch>
                  </pic:blipFill>
                  <pic:spPr>
                    <a:xfrm>
                      <a:off x="0" y="0"/>
                      <a:ext cx="1979930" cy="937895"/>
                    </a:xfrm>
                    <a:prstGeom prst="rect">
                      <a:avLst/>
                    </a:prstGeom>
                  </pic:spPr>
                </pic:pic>
              </a:graphicData>
            </a:graphic>
            <wp14:sizeRelH relativeFrom="page">
              <wp14:pctWidth>0</wp14:pctWidth>
            </wp14:sizeRelH>
            <wp14:sizeRelV relativeFrom="page">
              <wp14:pctHeight>0</wp14:pctHeight>
            </wp14:sizeRelV>
          </wp:anchor>
        </w:drawing>
      </w:r>
      <w:r>
        <w:rPr>
          <w:b/>
          <w:noProof/>
          <w:color w:val="17365D" w:themeColor="text2" w:themeShade="BF"/>
          <w:sz w:val="28"/>
          <w:szCs w:val="28"/>
          <w:lang w:val="en-US"/>
        </w:rPr>
        <w:drawing>
          <wp:anchor distT="0" distB="0" distL="114300" distR="114300" simplePos="0" relativeHeight="251659264" behindDoc="1" locked="0" layoutInCell="1" allowOverlap="1" wp14:anchorId="5D8CCDA9" wp14:editId="7DBAAD6C">
            <wp:simplePos x="0" y="0"/>
            <wp:positionH relativeFrom="column">
              <wp:posOffset>13522960</wp:posOffset>
            </wp:positionH>
            <wp:positionV relativeFrom="paragraph">
              <wp:posOffset>-187325</wp:posOffset>
            </wp:positionV>
            <wp:extent cx="1508760" cy="937895"/>
            <wp:effectExtent l="0" t="0" r="0" b="0"/>
            <wp:wrapTight wrapText="bothSides">
              <wp:wrapPolygon edited="0">
                <wp:start x="0" y="0"/>
                <wp:lineTo x="0" y="21059"/>
                <wp:lineTo x="21273" y="21059"/>
                <wp:lineTo x="21273" y="0"/>
                <wp:lineTo x="0" y="0"/>
              </wp:wrapPolygon>
            </wp:wrapTight>
            <wp:docPr id="1" name="Picture 1">
              <a:hlinkClick xmlns:a="http://schemas.openxmlformats.org/drawingml/2006/main" r:id="rId10" tooltip="The AMSI School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logo1.jpg"/>
                    <pic:cNvPicPr/>
                  </pic:nvPicPr>
                  <pic:blipFill>
                    <a:blip r:embed="rId11">
                      <a:extLst>
                        <a:ext uri="{28A0092B-C50C-407E-A947-70E740481C1C}">
                          <a14:useLocalDpi xmlns:a14="http://schemas.microsoft.com/office/drawing/2010/main" val="0"/>
                        </a:ext>
                      </a:extLst>
                    </a:blip>
                    <a:stretch>
                      <a:fillRect/>
                    </a:stretch>
                  </pic:blipFill>
                  <pic:spPr>
                    <a:xfrm>
                      <a:off x="0" y="0"/>
                      <a:ext cx="1508760" cy="937895"/>
                    </a:xfrm>
                    <a:prstGeom prst="rect">
                      <a:avLst/>
                    </a:prstGeom>
                  </pic:spPr>
                </pic:pic>
              </a:graphicData>
            </a:graphic>
            <wp14:sizeRelH relativeFrom="page">
              <wp14:pctWidth>0</wp14:pctWidth>
            </wp14:sizeRelH>
            <wp14:sizeRelV relativeFrom="page">
              <wp14:pctHeight>0</wp14:pctHeight>
            </wp14:sizeRelV>
          </wp:anchor>
        </w:drawing>
      </w:r>
      <w:r w:rsidR="00BE2CFB">
        <w:rPr>
          <w:b/>
          <w:color w:val="17365D" w:themeColor="text2" w:themeShade="BF"/>
          <w:sz w:val="28"/>
          <w:szCs w:val="28"/>
        </w:rPr>
        <w:t>MATHEMATICS</w:t>
      </w:r>
      <w:r w:rsidR="00C010C4" w:rsidRPr="00405867">
        <w:rPr>
          <w:b/>
          <w:color w:val="17365D" w:themeColor="text2" w:themeShade="BF"/>
          <w:sz w:val="28"/>
          <w:szCs w:val="28"/>
        </w:rPr>
        <w:t xml:space="preserve"> SCOPE AND SEQUENCE</w:t>
      </w:r>
      <w:r w:rsidR="00754972">
        <w:rPr>
          <w:b/>
          <w:color w:val="17365D" w:themeColor="text2" w:themeShade="BF"/>
          <w:sz w:val="28"/>
          <w:szCs w:val="28"/>
        </w:rPr>
        <w:t xml:space="preserve"> AUDIT: Year 4</w:t>
      </w: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8032"/>
        <w:gridCol w:w="1452"/>
        <w:gridCol w:w="3293"/>
      </w:tblGrid>
      <w:tr w:rsidR="00F531C9" w:rsidTr="000740F7">
        <w:tc>
          <w:tcPr>
            <w:tcW w:w="1336" w:type="dxa"/>
          </w:tcPr>
          <w:p w:rsidR="00754972" w:rsidRDefault="00754972" w:rsidP="00754972">
            <w:pPr>
              <w:jc w:val="center"/>
              <w:rPr>
                <w:b/>
                <w:color w:val="17365D" w:themeColor="text2" w:themeShade="BF"/>
                <w:sz w:val="28"/>
                <w:szCs w:val="28"/>
              </w:rPr>
            </w:pPr>
            <w:r>
              <w:rPr>
                <w:b/>
                <w:color w:val="17365D" w:themeColor="text2" w:themeShade="BF"/>
                <w:sz w:val="28"/>
                <w:szCs w:val="28"/>
              </w:rPr>
              <w:t>School:</w:t>
            </w:r>
          </w:p>
        </w:tc>
        <w:tc>
          <w:tcPr>
            <w:tcW w:w="8032" w:type="dxa"/>
            <w:tcBorders>
              <w:bottom w:val="single" w:sz="4" w:space="0" w:color="auto"/>
            </w:tcBorders>
          </w:tcPr>
          <w:p w:rsidR="00754972" w:rsidRDefault="00754972" w:rsidP="00754972">
            <w:pPr>
              <w:jc w:val="center"/>
              <w:rPr>
                <w:b/>
                <w:color w:val="17365D" w:themeColor="text2" w:themeShade="BF"/>
                <w:sz w:val="28"/>
                <w:szCs w:val="28"/>
              </w:rPr>
            </w:pPr>
          </w:p>
        </w:tc>
        <w:tc>
          <w:tcPr>
            <w:tcW w:w="1452" w:type="dxa"/>
          </w:tcPr>
          <w:p w:rsidR="00754972" w:rsidRDefault="00754972" w:rsidP="00754972">
            <w:pPr>
              <w:jc w:val="center"/>
              <w:rPr>
                <w:b/>
                <w:color w:val="17365D" w:themeColor="text2" w:themeShade="BF"/>
                <w:sz w:val="28"/>
                <w:szCs w:val="28"/>
              </w:rPr>
            </w:pPr>
            <w:r>
              <w:rPr>
                <w:b/>
                <w:color w:val="17365D" w:themeColor="text2" w:themeShade="BF"/>
                <w:sz w:val="28"/>
                <w:szCs w:val="28"/>
              </w:rPr>
              <w:t>Date:</w:t>
            </w:r>
          </w:p>
        </w:tc>
        <w:tc>
          <w:tcPr>
            <w:tcW w:w="3293" w:type="dxa"/>
            <w:tcBorders>
              <w:bottom w:val="single" w:sz="4" w:space="0" w:color="auto"/>
            </w:tcBorders>
          </w:tcPr>
          <w:p w:rsidR="00754972" w:rsidRDefault="00754972" w:rsidP="00754972">
            <w:pPr>
              <w:jc w:val="center"/>
              <w:rPr>
                <w:b/>
                <w:color w:val="17365D" w:themeColor="text2" w:themeShade="BF"/>
                <w:sz w:val="28"/>
                <w:szCs w:val="28"/>
              </w:rPr>
            </w:pPr>
          </w:p>
        </w:tc>
      </w:tr>
    </w:tbl>
    <w:p w:rsidR="00754972" w:rsidRDefault="00754972" w:rsidP="00754972">
      <w:pPr>
        <w:spacing w:after="0" w:line="240" w:lineRule="auto"/>
        <w:rPr>
          <w:b/>
          <w:color w:val="17365D" w:themeColor="text2" w:themeShade="BF"/>
          <w:sz w:val="24"/>
          <w:szCs w:val="24"/>
        </w:rPr>
      </w:pPr>
    </w:p>
    <w:tbl>
      <w:tblPr>
        <w:tblStyle w:val="TableGrid"/>
        <w:tblpPr w:leftFromText="180" w:rightFromText="180" w:vertAnchor="page" w:horzAnchor="margin" w:tblpXSpec="center" w:tblpY="1890"/>
        <w:tblW w:w="21815" w:type="dxa"/>
        <w:tblLook w:val="04A0" w:firstRow="1" w:lastRow="0" w:firstColumn="1" w:lastColumn="0" w:noHBand="0" w:noVBand="1"/>
      </w:tblPr>
      <w:tblGrid>
        <w:gridCol w:w="3369"/>
        <w:gridCol w:w="13324"/>
        <w:gridCol w:w="1196"/>
        <w:gridCol w:w="1090"/>
        <w:gridCol w:w="727"/>
        <w:gridCol w:w="703"/>
        <w:gridCol w:w="703"/>
        <w:gridCol w:w="703"/>
      </w:tblGrid>
      <w:tr w:rsidR="00262D4D" w:rsidTr="00330E65">
        <w:trPr>
          <w:trHeight w:val="557"/>
        </w:trPr>
        <w:tc>
          <w:tcPr>
            <w:tcW w:w="16693" w:type="dxa"/>
            <w:gridSpan w:val="2"/>
            <w:shd w:val="clear" w:color="auto" w:fill="D99594" w:themeFill="accent2" w:themeFillTint="99"/>
            <w:vAlign w:val="center"/>
          </w:tcPr>
          <w:p w:rsidR="00262D4D" w:rsidRPr="00754972" w:rsidRDefault="00262D4D" w:rsidP="00754972">
            <w:pPr>
              <w:ind w:left="142"/>
              <w:jc w:val="center"/>
              <w:rPr>
                <w:b/>
              </w:rPr>
            </w:pPr>
            <w:r>
              <w:rPr>
                <w:b/>
                <w:sz w:val="28"/>
                <w:szCs w:val="28"/>
              </w:rPr>
              <w:t>NUMBER AND ALGEBRA</w:t>
            </w:r>
          </w:p>
        </w:tc>
        <w:bookmarkStart w:id="0" w:name="TIMES"/>
        <w:tc>
          <w:tcPr>
            <w:tcW w:w="1196" w:type="dxa"/>
            <w:shd w:val="clear" w:color="auto" w:fill="D99594" w:themeFill="accent2" w:themeFillTint="99"/>
            <w:vAlign w:val="center"/>
          </w:tcPr>
          <w:p w:rsidR="00262D4D" w:rsidRPr="00330E65" w:rsidRDefault="00130AB4" w:rsidP="00330E65">
            <w:pPr>
              <w:jc w:val="center"/>
              <w:rPr>
                <w:b/>
              </w:rPr>
            </w:pPr>
            <w:r w:rsidRPr="00330E65">
              <w:rPr>
                <w:b/>
              </w:rPr>
              <w:fldChar w:fldCharType="begin"/>
            </w:r>
            <w:r w:rsidR="00330E65">
              <w:rPr>
                <w:b/>
              </w:rPr>
              <w:instrText>HYPERLINK  \l "TIMES" \o "The Improving Mathematics Education in Schools Project"</w:instrText>
            </w:r>
            <w:r w:rsidRPr="00330E65">
              <w:rPr>
                <w:b/>
              </w:rPr>
              <w:fldChar w:fldCharType="separate"/>
            </w:r>
            <w:r w:rsidR="00262D4D" w:rsidRPr="00330E65">
              <w:rPr>
                <w:rStyle w:val="Hyperlink"/>
                <w:b/>
                <w:color w:val="auto"/>
                <w:u w:val="none"/>
              </w:rPr>
              <w:t>TIMES</w:t>
            </w:r>
            <w:bookmarkEnd w:id="0"/>
            <w:r w:rsidRPr="00330E65">
              <w:rPr>
                <w:b/>
              </w:rPr>
              <w:fldChar w:fldCharType="end"/>
            </w:r>
          </w:p>
        </w:tc>
        <w:bookmarkStart w:id="1" w:name="SAM"/>
        <w:tc>
          <w:tcPr>
            <w:tcW w:w="1090" w:type="dxa"/>
            <w:shd w:val="clear" w:color="auto" w:fill="D99594" w:themeFill="accent2" w:themeFillTint="99"/>
            <w:vAlign w:val="center"/>
          </w:tcPr>
          <w:p w:rsidR="00262D4D" w:rsidRPr="00330E65" w:rsidRDefault="00330E65" w:rsidP="00330E65">
            <w:pPr>
              <w:jc w:val="center"/>
              <w:rPr>
                <w:b/>
              </w:rPr>
            </w:pPr>
            <w:r w:rsidRPr="00330E65">
              <w:rPr>
                <w:b/>
              </w:rPr>
              <w:fldChar w:fldCharType="begin"/>
            </w:r>
            <w:r w:rsidRPr="00330E65">
              <w:rPr>
                <w:b/>
              </w:rPr>
              <w:instrText xml:space="preserve"> HYPERLINK  \l "SAM" \o "Supporting Australian Mathematics Program" </w:instrText>
            </w:r>
            <w:r w:rsidRPr="00330E65">
              <w:rPr>
                <w:b/>
              </w:rPr>
              <w:fldChar w:fldCharType="separate"/>
            </w:r>
            <w:r w:rsidR="00262D4D" w:rsidRPr="00330E65">
              <w:rPr>
                <w:rStyle w:val="Hyperlink"/>
                <w:b/>
                <w:color w:val="auto"/>
                <w:u w:val="none"/>
              </w:rPr>
              <w:t>SAM</w:t>
            </w:r>
            <w:bookmarkEnd w:id="1"/>
            <w:r w:rsidRPr="00330E65">
              <w:rPr>
                <w:b/>
              </w:rPr>
              <w:fldChar w:fldCharType="end"/>
            </w:r>
          </w:p>
        </w:tc>
        <w:tc>
          <w:tcPr>
            <w:tcW w:w="727" w:type="dxa"/>
            <w:shd w:val="clear" w:color="auto" w:fill="D99594" w:themeFill="accent2" w:themeFillTint="99"/>
            <w:vAlign w:val="center"/>
          </w:tcPr>
          <w:p w:rsidR="00262D4D" w:rsidRPr="00647AB6" w:rsidRDefault="00262D4D" w:rsidP="00754972">
            <w:pPr>
              <w:jc w:val="center"/>
              <w:rPr>
                <w:b/>
              </w:rPr>
            </w:pPr>
            <w:r w:rsidRPr="00647AB6">
              <w:rPr>
                <w:b/>
              </w:rPr>
              <w:t>Term 1</w:t>
            </w:r>
          </w:p>
        </w:tc>
        <w:tc>
          <w:tcPr>
            <w:tcW w:w="703" w:type="dxa"/>
            <w:shd w:val="clear" w:color="auto" w:fill="D99594" w:themeFill="accent2" w:themeFillTint="99"/>
            <w:vAlign w:val="center"/>
          </w:tcPr>
          <w:p w:rsidR="00262D4D" w:rsidRPr="00647AB6" w:rsidRDefault="00262D4D" w:rsidP="00754972">
            <w:pPr>
              <w:jc w:val="center"/>
              <w:rPr>
                <w:b/>
              </w:rPr>
            </w:pPr>
            <w:r w:rsidRPr="00647AB6">
              <w:rPr>
                <w:b/>
              </w:rPr>
              <w:t>Term 2</w:t>
            </w:r>
          </w:p>
        </w:tc>
        <w:tc>
          <w:tcPr>
            <w:tcW w:w="703" w:type="dxa"/>
            <w:shd w:val="clear" w:color="auto" w:fill="D99594" w:themeFill="accent2" w:themeFillTint="99"/>
            <w:vAlign w:val="center"/>
          </w:tcPr>
          <w:p w:rsidR="00262D4D" w:rsidRPr="00647AB6" w:rsidRDefault="00262D4D" w:rsidP="00754972">
            <w:pPr>
              <w:jc w:val="center"/>
              <w:rPr>
                <w:b/>
              </w:rPr>
            </w:pPr>
            <w:r w:rsidRPr="00647AB6">
              <w:rPr>
                <w:b/>
              </w:rPr>
              <w:t>Term 3</w:t>
            </w:r>
          </w:p>
        </w:tc>
        <w:tc>
          <w:tcPr>
            <w:tcW w:w="703" w:type="dxa"/>
            <w:shd w:val="clear" w:color="auto" w:fill="D99594" w:themeFill="accent2" w:themeFillTint="99"/>
            <w:vAlign w:val="center"/>
          </w:tcPr>
          <w:p w:rsidR="00262D4D" w:rsidRPr="00647AB6" w:rsidRDefault="00262D4D" w:rsidP="00754972">
            <w:pPr>
              <w:jc w:val="center"/>
              <w:rPr>
                <w:b/>
              </w:rPr>
            </w:pPr>
            <w:r w:rsidRPr="00647AB6">
              <w:rPr>
                <w:b/>
              </w:rPr>
              <w:t>Term 4</w:t>
            </w:r>
          </w:p>
        </w:tc>
      </w:tr>
      <w:tr w:rsidR="00262D4D" w:rsidTr="00910EB6">
        <w:tc>
          <w:tcPr>
            <w:tcW w:w="3369" w:type="dxa"/>
            <w:vAlign w:val="center"/>
          </w:tcPr>
          <w:p w:rsidR="00262D4D" w:rsidRPr="008117D3" w:rsidRDefault="00262D4D" w:rsidP="00754972">
            <w:pPr>
              <w:jc w:val="center"/>
              <w:rPr>
                <w:sz w:val="20"/>
                <w:szCs w:val="20"/>
              </w:rPr>
            </w:pPr>
            <w:r>
              <w:rPr>
                <w:sz w:val="20"/>
                <w:szCs w:val="20"/>
              </w:rPr>
              <w:t xml:space="preserve">Number and Place Value </w:t>
            </w:r>
          </w:p>
        </w:tc>
        <w:bookmarkStart w:id="2" w:name="test"/>
        <w:bookmarkStart w:id="3" w:name="ACMNA071"/>
        <w:tc>
          <w:tcPr>
            <w:tcW w:w="13324" w:type="dxa"/>
            <w:vAlign w:val="center"/>
          </w:tcPr>
          <w:p w:rsidR="00262D4D" w:rsidRPr="00314C31" w:rsidRDefault="00262D4D" w:rsidP="00754972">
            <w:pPr>
              <w:autoSpaceDE w:val="0"/>
              <w:autoSpaceDN w:val="0"/>
              <w:adjustRightInd w:val="0"/>
              <w:rPr>
                <w:rFonts w:eastAsia="HelveticaNeueLTStd-Lt-Identity-" w:cstheme="minorHAnsi"/>
              </w:rPr>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HYPERLINK "http://www.australiancurriculum.edu.au/Mathematics/Curriculum/F-10?y=4&amp;s=NA&amp;layout=1" \o "Elaborations: using the four operations with pairs of odd or even numbers or one odd and one even number, then using the relationships established to check the accuracy of calculations"</w:instrText>
            </w:r>
            <w:r w:rsidRPr="00314C31">
              <w:rPr>
                <w:rFonts w:eastAsia="HelveticaNeueLTStd-Lt-Identity-" w:cstheme="minorHAnsi"/>
                <w:color w:val="000000" w:themeColor="text1"/>
              </w:rPr>
              <w:fldChar w:fldCharType="separate"/>
            </w:r>
            <w:bookmarkEnd w:id="2"/>
            <w:bookmarkEnd w:id="3"/>
            <w:r w:rsidRPr="00314C31">
              <w:rPr>
                <w:rStyle w:val="Hyperlink"/>
                <w:rFonts w:eastAsia="HelveticaNeueLTStd-Lt-Identity-" w:cstheme="minorHAnsi"/>
                <w:color w:val="000000" w:themeColor="text1"/>
                <w:u w:val="none"/>
              </w:rPr>
              <w:t>Investigate and use the properties of odd and even numbers (ACMNA071)</w:t>
            </w:r>
            <w:r w:rsidRPr="00314C31">
              <w:rPr>
                <w:rFonts w:eastAsia="HelveticaNeueLTStd-Lt-Identity-" w:cstheme="minorHAnsi"/>
                <w:color w:val="000000" w:themeColor="text1"/>
              </w:rPr>
              <w:fldChar w:fldCharType="end"/>
            </w:r>
          </w:p>
        </w:tc>
        <w:tc>
          <w:tcPr>
            <w:tcW w:w="1196" w:type="dxa"/>
          </w:tcPr>
          <w:p w:rsidR="00262D4D" w:rsidRDefault="00262D4D" w:rsidP="00754972">
            <w:pPr>
              <w:jc w:val="center"/>
            </w:pPr>
          </w:p>
        </w:tc>
        <w:tc>
          <w:tcPr>
            <w:tcW w:w="1090" w:type="dxa"/>
          </w:tcPr>
          <w:p w:rsidR="00262D4D" w:rsidRDefault="00262D4D" w:rsidP="00754972">
            <w:pPr>
              <w:jc w:val="center"/>
            </w:pPr>
          </w:p>
        </w:tc>
        <w:sdt>
          <w:sdtPr>
            <w:id w:val="121201514"/>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453510872"/>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288974242"/>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590824765"/>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Default="00262D4D" w:rsidP="00754972">
            <w:pPr>
              <w:jc w:val="center"/>
              <w:rPr>
                <w:sz w:val="20"/>
                <w:szCs w:val="20"/>
              </w:rPr>
            </w:pPr>
          </w:p>
        </w:tc>
        <w:bookmarkStart w:id="4" w:name="ACMNA072"/>
        <w:tc>
          <w:tcPr>
            <w:tcW w:w="13324" w:type="dxa"/>
            <w:vAlign w:val="center"/>
          </w:tcPr>
          <w:p w:rsidR="00262D4D" w:rsidRPr="00314C31" w:rsidRDefault="00262D4D" w:rsidP="00754972">
            <w:pPr>
              <w:ind w:right="120"/>
              <w:rPr>
                <w:rFonts w:cstheme="minorHAnsi"/>
              </w:rPr>
            </w:pPr>
            <w:r w:rsidRPr="00314C31">
              <w:rPr>
                <w:rFonts w:cs="Helvetica"/>
                <w:color w:val="000000" w:themeColor="text1"/>
                <w:shd w:val="clear" w:color="auto" w:fill="FFFFFF"/>
              </w:rPr>
              <w:fldChar w:fldCharType="begin"/>
            </w:r>
            <w:r w:rsidRPr="00314C31">
              <w:rPr>
                <w:rFonts w:cs="Helvetica"/>
                <w:color w:val="000000" w:themeColor="text1"/>
                <w:shd w:val="clear" w:color="auto" w:fill="FFFFFF"/>
              </w:rPr>
              <w:instrText xml:space="preserve"> HYPERLINK "http://www.australiancurriculum.edu.au/Mathematics/Curriculum/F-10?y=4&amp;s=NA&amp;layout=1" \o "Elaborations: reproducing five-digit numbers in words using their numerical representations, and vice versa" </w:instrText>
            </w:r>
            <w:r w:rsidRPr="00314C31">
              <w:rPr>
                <w:rFonts w:cs="Helvetica"/>
                <w:color w:val="000000" w:themeColor="text1"/>
                <w:shd w:val="clear" w:color="auto" w:fill="FFFFFF"/>
              </w:rPr>
              <w:fldChar w:fldCharType="separate"/>
            </w:r>
            <w:r w:rsidRPr="00314C31">
              <w:rPr>
                <w:rStyle w:val="Hyperlink"/>
                <w:rFonts w:cs="Helvetica"/>
                <w:color w:val="000000" w:themeColor="text1"/>
                <w:u w:val="none"/>
                <w:shd w:val="clear" w:color="auto" w:fill="FFFFFF"/>
              </w:rPr>
              <w:t>Recognise, represent and order numbers to at least tens of thousands (ACMNA072)</w:t>
            </w:r>
            <w:bookmarkEnd w:id="4"/>
            <w:r w:rsidRPr="00314C31">
              <w:rPr>
                <w:rFonts w:cs="Helvetica"/>
                <w:color w:val="000000" w:themeColor="text1"/>
                <w:shd w:val="clear" w:color="auto" w:fill="FFFFFF"/>
              </w:rPr>
              <w:fldChar w:fldCharType="end"/>
            </w:r>
          </w:p>
        </w:tc>
        <w:tc>
          <w:tcPr>
            <w:tcW w:w="1196" w:type="dxa"/>
          </w:tcPr>
          <w:p w:rsidR="00262D4D" w:rsidRDefault="000C0497" w:rsidP="00754972">
            <w:pPr>
              <w:jc w:val="center"/>
            </w:pPr>
            <w:hyperlink r:id="rId12" w:history="1">
              <w:r w:rsidR="00262D4D" w:rsidRPr="006A20BD">
                <w:rPr>
                  <w:rStyle w:val="Hyperlink"/>
                  <w:rFonts w:cstheme="minorHAnsi"/>
                  <w:b/>
                  <w:i/>
                  <w:color w:val="00B050"/>
                  <w:sz w:val="18"/>
                  <w:szCs w:val="18"/>
                </w:rPr>
                <w:t>TIMESNA05</w:t>
              </w:r>
            </w:hyperlink>
          </w:p>
        </w:tc>
        <w:tc>
          <w:tcPr>
            <w:tcW w:w="1090" w:type="dxa"/>
          </w:tcPr>
          <w:p w:rsidR="00262D4D" w:rsidRDefault="00262D4D" w:rsidP="00754972">
            <w:pPr>
              <w:jc w:val="center"/>
            </w:pPr>
          </w:p>
        </w:tc>
        <w:sdt>
          <w:sdtPr>
            <w:id w:val="-2013440088"/>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930553094"/>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188288370"/>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55850487"/>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8117D3" w:rsidRDefault="00262D4D" w:rsidP="00754972">
            <w:pPr>
              <w:jc w:val="center"/>
              <w:rPr>
                <w:sz w:val="20"/>
                <w:szCs w:val="20"/>
              </w:rPr>
            </w:pPr>
          </w:p>
        </w:tc>
        <w:bookmarkStart w:id="5" w:name="ACMNA073"/>
        <w:tc>
          <w:tcPr>
            <w:tcW w:w="13324" w:type="dxa"/>
            <w:vAlign w:val="center"/>
          </w:tcPr>
          <w:p w:rsidR="00262D4D" w:rsidRPr="00314C31" w:rsidRDefault="00262D4D" w:rsidP="00754972">
            <w:pPr>
              <w:autoSpaceDE w:val="0"/>
              <w:autoSpaceDN w:val="0"/>
              <w:adjustRightInd w:val="0"/>
              <w:rPr>
                <w:rFonts w:eastAsia="HelveticaNeueLTStd-Lt-Identity-" w:cstheme="minorHAnsi"/>
                <w:b/>
                <w:i/>
              </w:rPr>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 xml:space="preserve"> HYPERLINK "http://www.australiancurriculum.edu.au/Mathematics/Curriculum/F-10?y=4&amp;s=NA&amp;layout=1" \o "Elaborations: recognising and demonstrating that the place-value pattern is built on the operations of multiplication or division of tens" </w:instrText>
            </w:r>
            <w:r w:rsidRPr="00314C31">
              <w:rPr>
                <w:rFonts w:eastAsia="HelveticaNeueLTStd-Lt-Identity-" w:cstheme="minorHAnsi"/>
                <w:color w:val="000000" w:themeColor="text1"/>
              </w:rPr>
              <w:fldChar w:fldCharType="separate"/>
            </w:r>
            <w:r w:rsidRPr="00314C31">
              <w:rPr>
                <w:rStyle w:val="Hyperlink"/>
                <w:rFonts w:eastAsia="HelveticaNeueLTStd-Lt-Identity-" w:cstheme="minorHAnsi"/>
                <w:color w:val="000000" w:themeColor="text1"/>
                <w:u w:val="none"/>
              </w:rPr>
              <w:t>Apply place value to partition, rearrange and regroup numbers to at least tens of thousands to assist calculations and solve problems  (ACMNA073)</w:t>
            </w:r>
            <w:bookmarkEnd w:id="5"/>
            <w:r w:rsidRPr="00314C31">
              <w:rPr>
                <w:rFonts w:eastAsia="HelveticaNeueLTStd-Lt-Identity-" w:cstheme="minorHAnsi"/>
                <w:color w:val="000000" w:themeColor="text1"/>
              </w:rPr>
              <w:fldChar w:fldCharType="end"/>
            </w:r>
          </w:p>
        </w:tc>
        <w:tc>
          <w:tcPr>
            <w:tcW w:w="1196" w:type="dxa"/>
          </w:tcPr>
          <w:p w:rsidR="00262D4D" w:rsidRDefault="000C0497" w:rsidP="00754972">
            <w:pPr>
              <w:jc w:val="center"/>
            </w:pPr>
            <w:hyperlink r:id="rId13" w:history="1">
              <w:r w:rsidR="00262D4D" w:rsidRPr="006A20BD">
                <w:rPr>
                  <w:rStyle w:val="Hyperlink"/>
                  <w:rFonts w:cstheme="minorHAnsi"/>
                  <w:b/>
                  <w:i/>
                  <w:color w:val="00B050"/>
                  <w:sz w:val="18"/>
                  <w:szCs w:val="18"/>
                </w:rPr>
                <w:t>TIMESNA05</w:t>
              </w:r>
            </w:hyperlink>
          </w:p>
        </w:tc>
        <w:tc>
          <w:tcPr>
            <w:tcW w:w="1090" w:type="dxa"/>
          </w:tcPr>
          <w:p w:rsidR="00262D4D" w:rsidRDefault="00262D4D" w:rsidP="00754972">
            <w:pPr>
              <w:jc w:val="center"/>
            </w:pPr>
          </w:p>
        </w:tc>
        <w:sdt>
          <w:sdtPr>
            <w:id w:val="-1615588864"/>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905877798"/>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824356380"/>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56920132"/>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8117D3" w:rsidRDefault="00262D4D" w:rsidP="00754972">
            <w:pPr>
              <w:jc w:val="center"/>
              <w:rPr>
                <w:sz w:val="20"/>
                <w:szCs w:val="20"/>
              </w:rPr>
            </w:pPr>
          </w:p>
        </w:tc>
        <w:bookmarkStart w:id="6" w:name="ACMNA074"/>
        <w:tc>
          <w:tcPr>
            <w:tcW w:w="13324" w:type="dxa"/>
            <w:vAlign w:val="center"/>
          </w:tcPr>
          <w:p w:rsidR="00262D4D" w:rsidRPr="00314C31" w:rsidRDefault="00262D4D" w:rsidP="00754972">
            <w:pPr>
              <w:autoSpaceDE w:val="0"/>
              <w:autoSpaceDN w:val="0"/>
              <w:adjustRightInd w:val="0"/>
              <w:rPr>
                <w:rFonts w:eastAsia="HelveticaNeueLTStd-Lt-Identity-" w:cstheme="minorHAnsi"/>
              </w:rPr>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 xml:space="preserve"> HYPERLINK "http://www.australiancurriculum.edu.au/Mathematics/Curriculum/F-10?y=4&amp;s=NA&amp;layout=1" \o "Elaborations: recognising that number sequences can be extended indefinitely, and determining any patterns in the sequences" </w:instrText>
            </w:r>
            <w:r w:rsidRPr="00314C31">
              <w:rPr>
                <w:rFonts w:eastAsia="HelveticaNeueLTStd-Lt-Identity-" w:cstheme="minorHAnsi"/>
                <w:color w:val="000000" w:themeColor="text1"/>
              </w:rPr>
              <w:fldChar w:fldCharType="separate"/>
            </w:r>
            <w:r w:rsidRPr="00314C31">
              <w:rPr>
                <w:rStyle w:val="Hyperlink"/>
                <w:rFonts w:eastAsia="HelveticaNeueLTStd-Lt-Identity-" w:cstheme="minorHAnsi"/>
                <w:color w:val="000000" w:themeColor="text1"/>
                <w:u w:val="none"/>
              </w:rPr>
              <w:t>Investigates number sequences involving multiples of 3, 4, 6, 7, 8, and 9 (ACMNA074)</w:t>
            </w:r>
            <w:bookmarkEnd w:id="6"/>
            <w:r w:rsidRPr="00314C31">
              <w:rPr>
                <w:rFonts w:eastAsia="HelveticaNeueLTStd-Lt-Identity-" w:cstheme="minorHAnsi"/>
                <w:color w:val="000000" w:themeColor="text1"/>
              </w:rPr>
              <w:fldChar w:fldCharType="end"/>
            </w:r>
          </w:p>
        </w:tc>
        <w:tc>
          <w:tcPr>
            <w:tcW w:w="1196" w:type="dxa"/>
          </w:tcPr>
          <w:p w:rsidR="00262D4D" w:rsidRDefault="00262D4D" w:rsidP="00754972">
            <w:pPr>
              <w:jc w:val="center"/>
            </w:pPr>
          </w:p>
        </w:tc>
        <w:tc>
          <w:tcPr>
            <w:tcW w:w="1090" w:type="dxa"/>
          </w:tcPr>
          <w:p w:rsidR="00262D4D" w:rsidRDefault="00262D4D" w:rsidP="00754972">
            <w:pPr>
              <w:jc w:val="center"/>
            </w:pPr>
          </w:p>
        </w:tc>
        <w:sdt>
          <w:sdtPr>
            <w:id w:val="1022203794"/>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213273666"/>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6793695"/>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024981467"/>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8117D3" w:rsidRDefault="00262D4D" w:rsidP="00754972">
            <w:pPr>
              <w:jc w:val="center"/>
              <w:rPr>
                <w:sz w:val="20"/>
                <w:szCs w:val="20"/>
              </w:rPr>
            </w:pPr>
          </w:p>
        </w:tc>
        <w:bookmarkStart w:id="7" w:name="ACMNA075"/>
        <w:tc>
          <w:tcPr>
            <w:tcW w:w="13324" w:type="dxa"/>
            <w:vAlign w:val="center"/>
          </w:tcPr>
          <w:p w:rsidR="00262D4D" w:rsidRPr="00314C31" w:rsidRDefault="00262D4D" w:rsidP="00754972">
            <w:pPr>
              <w:autoSpaceDE w:val="0"/>
              <w:autoSpaceDN w:val="0"/>
              <w:adjustRightInd w:val="0"/>
              <w:rPr>
                <w:rFonts w:eastAsia="HelveticaNeueLTStd-Lt-Identity-" w:cstheme="minorHAnsi"/>
                <w:b/>
                <w:i/>
                <w:color w:val="000000" w:themeColor="text1"/>
              </w:rPr>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 xml:space="preserve"> HYPERLINK "http://www.australiancurriculum.edu.au/Mathematics/Curriculum/F-10?y=4&amp;s=NA&amp;layout=1" \o "Elaborations: using known multiplication facts to calculate related division facts" </w:instrText>
            </w:r>
            <w:r w:rsidRPr="00314C31">
              <w:rPr>
                <w:rFonts w:eastAsia="HelveticaNeueLTStd-Lt-Identity-" w:cstheme="minorHAnsi"/>
                <w:color w:val="000000" w:themeColor="text1"/>
              </w:rPr>
              <w:fldChar w:fldCharType="separate"/>
            </w:r>
            <w:r w:rsidRPr="00314C31">
              <w:rPr>
                <w:rStyle w:val="Hyperlink"/>
                <w:rFonts w:eastAsia="HelveticaNeueLTStd-Lt-Identity-" w:cstheme="minorHAnsi"/>
                <w:color w:val="000000" w:themeColor="text1"/>
                <w:u w:val="none"/>
              </w:rPr>
              <w:t>Recalls multiplication facts up to 10 × 10 and related division facts (ACMNA075)</w:t>
            </w:r>
            <w:bookmarkEnd w:id="7"/>
            <w:r w:rsidRPr="00314C31">
              <w:rPr>
                <w:rFonts w:eastAsia="HelveticaNeueLTStd-Lt-Identity-" w:cstheme="minorHAnsi"/>
                <w:color w:val="000000" w:themeColor="text1"/>
              </w:rPr>
              <w:fldChar w:fldCharType="end"/>
            </w:r>
          </w:p>
        </w:tc>
        <w:tc>
          <w:tcPr>
            <w:tcW w:w="1196" w:type="dxa"/>
          </w:tcPr>
          <w:p w:rsidR="00262D4D" w:rsidRDefault="001E34FA" w:rsidP="00754972">
            <w:pPr>
              <w:jc w:val="center"/>
            </w:pPr>
            <w:hyperlink r:id="rId14" w:history="1">
              <w:r w:rsidRPr="00725CCE">
                <w:rPr>
                  <w:rStyle w:val="Hyperlink"/>
                  <w:rFonts w:eastAsia="HelveticaNeueLTStd-Lt-Identity-" w:cstheme="minorHAnsi"/>
                  <w:b/>
                  <w:i/>
                  <w:color w:val="00B050"/>
                  <w:sz w:val="18"/>
                  <w:szCs w:val="18"/>
                </w:rPr>
                <w:t>TIMESNA03</w:t>
              </w:r>
            </w:hyperlink>
          </w:p>
        </w:tc>
        <w:tc>
          <w:tcPr>
            <w:tcW w:w="1090" w:type="dxa"/>
          </w:tcPr>
          <w:p w:rsidR="00262D4D" w:rsidRDefault="00262D4D" w:rsidP="00754972">
            <w:pPr>
              <w:jc w:val="center"/>
            </w:pPr>
          </w:p>
        </w:tc>
        <w:sdt>
          <w:sdtPr>
            <w:id w:val="1358704598"/>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402344692"/>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985121700"/>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2052449631"/>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rPr>
          <w:trHeight w:val="499"/>
        </w:trPr>
        <w:tc>
          <w:tcPr>
            <w:tcW w:w="3369" w:type="dxa"/>
            <w:vAlign w:val="center"/>
          </w:tcPr>
          <w:p w:rsidR="00262D4D" w:rsidRPr="008117D3" w:rsidRDefault="00262D4D" w:rsidP="00754972">
            <w:pPr>
              <w:jc w:val="center"/>
              <w:rPr>
                <w:sz w:val="20"/>
                <w:szCs w:val="20"/>
              </w:rPr>
            </w:pPr>
          </w:p>
        </w:tc>
        <w:bookmarkStart w:id="8" w:name="ACMNA076"/>
        <w:tc>
          <w:tcPr>
            <w:tcW w:w="13324" w:type="dxa"/>
            <w:vAlign w:val="center"/>
          </w:tcPr>
          <w:p w:rsidR="00262D4D" w:rsidRPr="00314C31" w:rsidRDefault="00262D4D" w:rsidP="00642748">
            <w:pPr>
              <w:rPr>
                <w:rFonts w:eastAsia="HelveticaNeueLTStd-Lt-Identity-" w:cstheme="minorHAnsi"/>
                <w:b/>
                <w:i/>
                <w:color w:val="000000" w:themeColor="text1"/>
              </w:rPr>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 xml:space="preserve"> HYPERLINK "http://www.australiancurriculum.edu.au/Mathematics/Curriculum/F-10?y=4&amp;s=NA&amp;layout=1" \o "Elaborations: using known facts and strategies, such as commutativity, doubling and halving for multiplication, and connecting division to multiplication when there is no remainder" </w:instrText>
            </w:r>
            <w:r w:rsidRPr="00314C31">
              <w:rPr>
                <w:rFonts w:eastAsia="HelveticaNeueLTStd-Lt-Identity-" w:cstheme="minorHAnsi"/>
                <w:color w:val="000000" w:themeColor="text1"/>
              </w:rPr>
              <w:fldChar w:fldCharType="separate"/>
            </w:r>
            <w:r w:rsidRPr="00314C31">
              <w:rPr>
                <w:rStyle w:val="Hyperlink"/>
                <w:rFonts w:eastAsia="HelveticaNeueLTStd-Lt-Identity-" w:cstheme="minorHAnsi"/>
                <w:color w:val="000000" w:themeColor="text1"/>
                <w:u w:val="none"/>
              </w:rPr>
              <w:t>Develop efficient mental and written strategies and use appropriate digital technologies for multiplication and for division where there is no remainder (ACMNA076)</w:t>
            </w:r>
            <w:bookmarkEnd w:id="8"/>
            <w:r w:rsidRPr="00314C31">
              <w:rPr>
                <w:rFonts w:eastAsia="HelveticaNeueLTStd-Lt-Identity-" w:cstheme="minorHAnsi"/>
                <w:color w:val="000000" w:themeColor="text1"/>
              </w:rPr>
              <w:fldChar w:fldCharType="end"/>
            </w:r>
          </w:p>
        </w:tc>
        <w:tc>
          <w:tcPr>
            <w:tcW w:w="1196" w:type="dxa"/>
          </w:tcPr>
          <w:p w:rsidR="00262D4D" w:rsidRDefault="001E34FA" w:rsidP="00754972">
            <w:pPr>
              <w:jc w:val="center"/>
              <w:rPr>
                <w:rStyle w:val="Hyperlink"/>
                <w:rFonts w:eastAsia="HelveticaNeueLTStd-Lt-Identity-" w:cstheme="minorHAnsi"/>
                <w:b/>
                <w:i/>
                <w:color w:val="00B050"/>
                <w:sz w:val="18"/>
                <w:szCs w:val="18"/>
              </w:rPr>
            </w:pPr>
            <w:hyperlink r:id="rId15" w:history="1">
              <w:r w:rsidRPr="00725CCE">
                <w:rPr>
                  <w:rStyle w:val="Hyperlink"/>
                  <w:rFonts w:eastAsia="HelveticaNeueLTStd-Lt-Identity-" w:cstheme="minorHAnsi"/>
                  <w:b/>
                  <w:i/>
                  <w:color w:val="00B050"/>
                  <w:sz w:val="18"/>
                  <w:szCs w:val="18"/>
                </w:rPr>
                <w:t>TIMESNA03</w:t>
              </w:r>
            </w:hyperlink>
            <w:r w:rsidR="00262D4D">
              <w:rPr>
                <w:rStyle w:val="Hyperlink"/>
                <w:rFonts w:eastAsia="HelveticaNeueLTStd-Lt-Identity-" w:cstheme="minorHAnsi"/>
                <w:b/>
                <w:i/>
                <w:color w:val="00B050"/>
                <w:sz w:val="18"/>
                <w:szCs w:val="18"/>
                <w:u w:val="none"/>
              </w:rPr>
              <w:t xml:space="preserve"> </w:t>
            </w:r>
            <w:hyperlink r:id="rId16" w:history="1">
              <w:r w:rsidR="00262D4D" w:rsidRPr="006A20BD">
                <w:rPr>
                  <w:rStyle w:val="Hyperlink"/>
                  <w:rFonts w:eastAsia="HelveticaNeueLTStd-Lt-Identity-" w:cstheme="minorHAnsi"/>
                  <w:b/>
                  <w:i/>
                  <w:color w:val="00B050"/>
                  <w:sz w:val="18"/>
                  <w:szCs w:val="18"/>
                </w:rPr>
                <w:t>TIMESNA09</w:t>
              </w:r>
            </w:hyperlink>
          </w:p>
          <w:p w:rsidR="00262D4D" w:rsidRDefault="000C0497" w:rsidP="00754972">
            <w:pPr>
              <w:jc w:val="center"/>
            </w:pPr>
            <w:hyperlink r:id="rId17" w:history="1">
              <w:r w:rsidR="00262D4D" w:rsidRPr="006A20BD">
                <w:rPr>
                  <w:rStyle w:val="Hyperlink"/>
                  <w:rFonts w:eastAsia="HelveticaNeueLTStd-Lt-Identity-" w:cstheme="minorHAnsi"/>
                  <w:b/>
                  <w:i/>
                  <w:color w:val="00B050"/>
                  <w:sz w:val="18"/>
                  <w:szCs w:val="18"/>
                </w:rPr>
                <w:t>TIMESNA10</w:t>
              </w:r>
            </w:hyperlink>
          </w:p>
        </w:tc>
        <w:tc>
          <w:tcPr>
            <w:tcW w:w="1090" w:type="dxa"/>
          </w:tcPr>
          <w:p w:rsidR="00262D4D" w:rsidRDefault="00262D4D" w:rsidP="00754972">
            <w:pPr>
              <w:jc w:val="center"/>
            </w:pPr>
          </w:p>
        </w:tc>
        <w:sdt>
          <w:sdtPr>
            <w:id w:val="-1092550670"/>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134163150"/>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733535300"/>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881432706"/>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8117D3" w:rsidRDefault="00262D4D" w:rsidP="00754972">
            <w:pPr>
              <w:jc w:val="center"/>
              <w:rPr>
                <w:sz w:val="20"/>
                <w:szCs w:val="20"/>
              </w:rPr>
            </w:pPr>
            <w:r>
              <w:rPr>
                <w:sz w:val="20"/>
                <w:szCs w:val="20"/>
              </w:rPr>
              <w:t>Fractions and Decimals</w:t>
            </w:r>
          </w:p>
        </w:tc>
        <w:bookmarkStart w:id="9" w:name="ACMNA077"/>
        <w:tc>
          <w:tcPr>
            <w:tcW w:w="13324" w:type="dxa"/>
            <w:vAlign w:val="center"/>
          </w:tcPr>
          <w:p w:rsidR="00262D4D" w:rsidRPr="00314C31" w:rsidRDefault="00262D4D" w:rsidP="003A75DF">
            <w:pPr>
              <w:rPr>
                <w:rFonts w:eastAsia="HelveticaNeueLTStd-Lt-Identity-" w:cstheme="minorHAnsi"/>
                <w:b/>
                <w:i/>
              </w:rPr>
            </w:pPr>
            <w:r w:rsidRPr="00314C31">
              <w:rPr>
                <w:color w:val="000000" w:themeColor="text1"/>
              </w:rPr>
              <w:fldChar w:fldCharType="begin"/>
            </w:r>
            <w:r w:rsidRPr="00314C31">
              <w:rPr>
                <w:color w:val="000000" w:themeColor="text1"/>
              </w:rPr>
              <w:instrText xml:space="preserve"> HYPERLINK "http://www.australiancurriculum.edu.au/Mathematics/Curriculum/F-10?y=4&amp;s=NA&amp;layout=1" \o "Elaborations: exploring the relationship between families of fractions (halves, quarters and eighths or thirds and sixths) by folding a series of paper strips to construct a fraction wall" </w:instrText>
            </w:r>
            <w:r w:rsidRPr="00314C31">
              <w:rPr>
                <w:color w:val="000000" w:themeColor="text1"/>
              </w:rPr>
              <w:fldChar w:fldCharType="separate"/>
            </w:r>
            <w:r w:rsidRPr="00314C31">
              <w:rPr>
                <w:rStyle w:val="Hyperlink"/>
                <w:color w:val="000000" w:themeColor="text1"/>
                <w:u w:val="none"/>
              </w:rPr>
              <w:t>Investigate equivalent fractions by exploring fractions used in contexts (ACMNA077)</w:t>
            </w:r>
            <w:r w:rsidRPr="00314C31">
              <w:rPr>
                <w:color w:val="000000" w:themeColor="text1"/>
              </w:rPr>
              <w:fldChar w:fldCharType="end"/>
            </w:r>
            <w:r w:rsidRPr="00314C31">
              <w:t xml:space="preserve"> </w:t>
            </w:r>
            <w:bookmarkEnd w:id="9"/>
          </w:p>
        </w:tc>
        <w:tc>
          <w:tcPr>
            <w:tcW w:w="1196" w:type="dxa"/>
          </w:tcPr>
          <w:p w:rsidR="00262D4D" w:rsidRDefault="000C0497" w:rsidP="00754972">
            <w:pPr>
              <w:jc w:val="center"/>
            </w:pPr>
            <w:hyperlink r:id="rId18" w:history="1">
              <w:r w:rsidR="00262D4D" w:rsidRPr="006A20BD">
                <w:rPr>
                  <w:rStyle w:val="Hyperlink"/>
                  <w:rFonts w:eastAsia="HelveticaNeueLTStd-Lt-Identity-" w:cstheme="minorHAnsi"/>
                  <w:b/>
                  <w:i/>
                  <w:color w:val="00B050"/>
                  <w:sz w:val="18"/>
                  <w:szCs w:val="18"/>
                </w:rPr>
                <w:t>TIMESNA14</w:t>
              </w:r>
            </w:hyperlink>
          </w:p>
        </w:tc>
        <w:tc>
          <w:tcPr>
            <w:tcW w:w="1090" w:type="dxa"/>
          </w:tcPr>
          <w:p w:rsidR="00262D4D" w:rsidRDefault="00262D4D" w:rsidP="00754972">
            <w:pPr>
              <w:jc w:val="center"/>
            </w:pPr>
          </w:p>
        </w:tc>
        <w:sdt>
          <w:sdtPr>
            <w:id w:val="-786120652"/>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2045890226"/>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981375663"/>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209876270"/>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Default="00262D4D" w:rsidP="00754972">
            <w:pPr>
              <w:jc w:val="center"/>
              <w:rPr>
                <w:sz w:val="20"/>
                <w:szCs w:val="20"/>
              </w:rPr>
            </w:pPr>
          </w:p>
        </w:tc>
        <w:bookmarkStart w:id="10" w:name="ACMNA078"/>
        <w:tc>
          <w:tcPr>
            <w:tcW w:w="13324" w:type="dxa"/>
            <w:vAlign w:val="center"/>
          </w:tcPr>
          <w:p w:rsidR="00262D4D" w:rsidRPr="00314C31" w:rsidRDefault="00262D4D" w:rsidP="00754972">
            <w:pPr>
              <w:rPr>
                <w:rFonts w:eastAsia="HelveticaNeueLTStd-Lt-Identity-" w:cstheme="minorHAnsi"/>
                <w:b/>
                <w:i/>
              </w:rPr>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HYPERLINK "http://www.australiancurriculum.edu.au/Mathematics/Curriculum/F-10?y=4&amp;s=NA&amp;layout=1" \o "Elaborations: 1) converting mixed numbers to improper fractions and vice versa, 2) investigating the use of fractions and sharing as a way of managing Country: for example taking no more than half the eggs from a nest to protect future bird populations"</w:instrText>
            </w:r>
            <w:r w:rsidRPr="00314C31">
              <w:rPr>
                <w:rFonts w:eastAsia="HelveticaNeueLTStd-Lt-Identity-" w:cstheme="minorHAnsi"/>
                <w:color w:val="000000" w:themeColor="text1"/>
              </w:rPr>
              <w:fldChar w:fldCharType="separate"/>
            </w:r>
            <w:r w:rsidRPr="00314C31">
              <w:rPr>
                <w:rStyle w:val="Hyperlink"/>
                <w:rFonts w:eastAsia="HelveticaNeueLTStd-Lt-Identity-" w:cstheme="minorHAnsi"/>
                <w:color w:val="000000" w:themeColor="text1"/>
                <w:u w:val="none"/>
              </w:rPr>
              <w:t>Count by quarters halves and thirds, including with mixed numerals. Locate and represent these fractions on a number line (ACMNA078)</w:t>
            </w:r>
            <w:r w:rsidRPr="00314C31">
              <w:rPr>
                <w:rFonts w:eastAsia="HelveticaNeueLTStd-Lt-Identity-" w:cstheme="minorHAnsi"/>
                <w:color w:val="000000" w:themeColor="text1"/>
              </w:rPr>
              <w:fldChar w:fldCharType="end"/>
            </w:r>
            <w:bookmarkEnd w:id="10"/>
          </w:p>
        </w:tc>
        <w:tc>
          <w:tcPr>
            <w:tcW w:w="1196" w:type="dxa"/>
          </w:tcPr>
          <w:p w:rsidR="00262D4D" w:rsidRDefault="001B3DFB" w:rsidP="00754972">
            <w:pPr>
              <w:jc w:val="center"/>
            </w:pPr>
            <w:hyperlink r:id="rId19" w:history="1">
              <w:r w:rsidRPr="006A20BD">
                <w:rPr>
                  <w:rStyle w:val="Hyperlink"/>
                  <w:rFonts w:eastAsia="HelveticaNeueLTStd-Lt-Identity-" w:cstheme="minorHAnsi"/>
                  <w:b/>
                  <w:i/>
                  <w:color w:val="00B050"/>
                  <w:sz w:val="18"/>
                  <w:szCs w:val="18"/>
                </w:rPr>
                <w:t>TIMESNA14</w:t>
              </w:r>
            </w:hyperlink>
          </w:p>
        </w:tc>
        <w:tc>
          <w:tcPr>
            <w:tcW w:w="1090" w:type="dxa"/>
          </w:tcPr>
          <w:p w:rsidR="00262D4D" w:rsidRDefault="00262D4D" w:rsidP="00754972">
            <w:pPr>
              <w:jc w:val="center"/>
            </w:pPr>
          </w:p>
        </w:tc>
        <w:sdt>
          <w:sdtPr>
            <w:id w:val="807602923"/>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558639128"/>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508801254"/>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893696263"/>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Default="00262D4D" w:rsidP="00754972">
            <w:pPr>
              <w:jc w:val="center"/>
              <w:rPr>
                <w:sz w:val="20"/>
                <w:szCs w:val="20"/>
              </w:rPr>
            </w:pPr>
          </w:p>
        </w:tc>
        <w:bookmarkStart w:id="11" w:name="ACMNA079"/>
        <w:tc>
          <w:tcPr>
            <w:tcW w:w="13324" w:type="dxa"/>
            <w:vAlign w:val="center"/>
          </w:tcPr>
          <w:p w:rsidR="00262D4D" w:rsidRPr="00314C31" w:rsidRDefault="00262D4D" w:rsidP="003A75DF">
            <w:pPr>
              <w:rPr>
                <w:rFonts w:eastAsia="HelveticaNeueLTStd-Lt-Identity-" w:cstheme="minorHAnsi"/>
                <w:b/>
                <w:i/>
              </w:rPr>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 xml:space="preserve"> HYPERLINK "http://www.australiancurriculum.edu.au/Mathematics/Curriculum/F-10?y=4&amp;s=NA&amp;layout=1" \o "Elaborations: 1) using division by 10 to extend the place-value system, 2) using knowledge of fractions to establish equivalences between fractions and decimal notation" </w:instrText>
            </w:r>
            <w:r w:rsidRPr="00314C31">
              <w:rPr>
                <w:rFonts w:eastAsia="HelveticaNeueLTStd-Lt-Identity-" w:cstheme="minorHAnsi"/>
                <w:color w:val="000000" w:themeColor="text1"/>
              </w:rPr>
              <w:fldChar w:fldCharType="separate"/>
            </w:r>
            <w:r w:rsidRPr="00314C31">
              <w:rPr>
                <w:rStyle w:val="Hyperlink"/>
                <w:rFonts w:eastAsia="HelveticaNeueLTStd-Lt-Identity-" w:cstheme="minorHAnsi"/>
                <w:color w:val="000000" w:themeColor="text1"/>
                <w:u w:val="none"/>
              </w:rPr>
              <w:t>Recognise that the place value system can be extended to tenths and hundredths.  Make connections between fractions and decimal notation  (ACMNA079)</w:t>
            </w:r>
            <w:bookmarkEnd w:id="11"/>
            <w:r w:rsidRPr="00314C31">
              <w:rPr>
                <w:rFonts w:eastAsia="HelveticaNeueLTStd-Lt-Identity-" w:cstheme="minorHAnsi"/>
                <w:color w:val="000000" w:themeColor="text1"/>
              </w:rPr>
              <w:fldChar w:fldCharType="end"/>
            </w:r>
          </w:p>
        </w:tc>
        <w:tc>
          <w:tcPr>
            <w:tcW w:w="1196" w:type="dxa"/>
          </w:tcPr>
          <w:p w:rsidR="00262D4D" w:rsidRDefault="001B3DFB" w:rsidP="00754972">
            <w:pPr>
              <w:jc w:val="center"/>
            </w:pPr>
            <w:hyperlink r:id="rId20" w:history="1">
              <w:r w:rsidRPr="006A20BD">
                <w:rPr>
                  <w:rStyle w:val="Hyperlink"/>
                  <w:rFonts w:eastAsia="HelveticaNeueLTStd-Lt-Identity-" w:cstheme="minorHAnsi"/>
                  <w:b/>
                  <w:i/>
                  <w:color w:val="00B050"/>
                  <w:sz w:val="18"/>
                  <w:szCs w:val="18"/>
                </w:rPr>
                <w:t>TIMESNA14</w:t>
              </w:r>
            </w:hyperlink>
            <w:bookmarkStart w:id="12" w:name="_GoBack"/>
            <w:bookmarkEnd w:id="12"/>
          </w:p>
        </w:tc>
        <w:tc>
          <w:tcPr>
            <w:tcW w:w="1090" w:type="dxa"/>
          </w:tcPr>
          <w:p w:rsidR="00262D4D" w:rsidRDefault="00262D4D" w:rsidP="00754972">
            <w:pPr>
              <w:jc w:val="center"/>
            </w:pPr>
          </w:p>
        </w:tc>
        <w:sdt>
          <w:sdtPr>
            <w:id w:val="2011403176"/>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678856116"/>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235868109"/>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82134184"/>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8117D3" w:rsidRDefault="00262D4D" w:rsidP="00754972">
            <w:pPr>
              <w:jc w:val="center"/>
              <w:rPr>
                <w:sz w:val="20"/>
                <w:szCs w:val="20"/>
              </w:rPr>
            </w:pPr>
            <w:r>
              <w:rPr>
                <w:sz w:val="20"/>
                <w:szCs w:val="20"/>
              </w:rPr>
              <w:t>Money and Financial Mathematics</w:t>
            </w:r>
          </w:p>
        </w:tc>
        <w:bookmarkStart w:id="13" w:name="ACMNA080"/>
        <w:tc>
          <w:tcPr>
            <w:tcW w:w="13324" w:type="dxa"/>
            <w:vAlign w:val="center"/>
          </w:tcPr>
          <w:p w:rsidR="00262D4D" w:rsidRPr="00314C31" w:rsidRDefault="00262D4D" w:rsidP="00754972">
            <w:pPr>
              <w:rPr>
                <w:rFonts w:eastAsia="HelveticaNeueLTStd-Lt-Identity-" w:cstheme="minorHAnsi"/>
              </w:rPr>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 xml:space="preserve"> HYPERLINK "http://www.australiancurriculum.edu.au/Mathematics/Curriculum/F-10?y=4&amp;s=NA&amp;layout=1" \o "Elaborations: 1) recognising that not all countries use dollars and cents, eg India uses rupees, 2) carrying out calculations in another currency as well as in dollars and cents, and identifying both as decimal systems" </w:instrText>
            </w:r>
            <w:r w:rsidRPr="00314C31">
              <w:rPr>
                <w:rFonts w:eastAsia="HelveticaNeueLTStd-Lt-Identity-" w:cstheme="minorHAnsi"/>
                <w:color w:val="000000" w:themeColor="text1"/>
              </w:rPr>
              <w:fldChar w:fldCharType="separate"/>
            </w:r>
            <w:r w:rsidRPr="00314C31">
              <w:rPr>
                <w:rStyle w:val="Hyperlink"/>
                <w:rFonts w:eastAsia="HelveticaNeueLTStd-Lt-Identity-" w:cstheme="minorHAnsi"/>
                <w:color w:val="000000" w:themeColor="text1"/>
                <w:u w:val="none"/>
              </w:rPr>
              <w:t>Solve problems involving purchases and the calculation of change to the nearest five cents with and without digital technologies  (ACMNA080)</w:t>
            </w:r>
            <w:bookmarkEnd w:id="13"/>
            <w:r w:rsidRPr="00314C31">
              <w:rPr>
                <w:rFonts w:eastAsia="HelveticaNeueLTStd-Lt-Identity-" w:cstheme="minorHAnsi"/>
                <w:color w:val="000000" w:themeColor="text1"/>
              </w:rPr>
              <w:fldChar w:fldCharType="end"/>
            </w:r>
          </w:p>
        </w:tc>
        <w:tc>
          <w:tcPr>
            <w:tcW w:w="1196" w:type="dxa"/>
          </w:tcPr>
          <w:p w:rsidR="00262D4D" w:rsidRDefault="00262D4D" w:rsidP="00754972">
            <w:pPr>
              <w:jc w:val="center"/>
            </w:pPr>
          </w:p>
        </w:tc>
        <w:tc>
          <w:tcPr>
            <w:tcW w:w="1090" w:type="dxa"/>
          </w:tcPr>
          <w:p w:rsidR="00262D4D" w:rsidRDefault="00262D4D" w:rsidP="00754972">
            <w:pPr>
              <w:jc w:val="center"/>
            </w:pPr>
          </w:p>
        </w:tc>
        <w:sdt>
          <w:sdtPr>
            <w:id w:val="1882973118"/>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898347995"/>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271789303"/>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885173655"/>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8117D3" w:rsidRDefault="00262D4D" w:rsidP="00754972">
            <w:pPr>
              <w:jc w:val="center"/>
              <w:rPr>
                <w:sz w:val="20"/>
                <w:szCs w:val="20"/>
              </w:rPr>
            </w:pPr>
            <w:r>
              <w:rPr>
                <w:sz w:val="20"/>
                <w:szCs w:val="20"/>
              </w:rPr>
              <w:t>Patterns and Algebra</w:t>
            </w:r>
          </w:p>
        </w:tc>
        <w:bookmarkStart w:id="14" w:name="ACMNA081"/>
        <w:tc>
          <w:tcPr>
            <w:tcW w:w="13324" w:type="dxa"/>
            <w:vAlign w:val="center"/>
          </w:tcPr>
          <w:p w:rsidR="00262D4D" w:rsidRPr="00314C31" w:rsidRDefault="00262D4D" w:rsidP="00754972">
            <w:pPr>
              <w:autoSpaceDE w:val="0"/>
              <w:autoSpaceDN w:val="0"/>
              <w:adjustRightInd w:val="0"/>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 xml:space="preserve"> HYPERLINK "http://www.australiancurriculum.edu.au/Mathematics/Curriculum/F-10?y=4&amp;s=NA&amp;layout=1" \o "Elaborations: identifying examples of number patterns in everyday life" </w:instrText>
            </w:r>
            <w:r w:rsidRPr="00314C31">
              <w:rPr>
                <w:rFonts w:eastAsia="HelveticaNeueLTStd-Lt-Identity-" w:cstheme="minorHAnsi"/>
                <w:color w:val="000000" w:themeColor="text1"/>
              </w:rPr>
              <w:fldChar w:fldCharType="separate"/>
            </w:r>
            <w:r w:rsidRPr="00314C31">
              <w:rPr>
                <w:rStyle w:val="Hyperlink"/>
                <w:rFonts w:eastAsia="HelveticaNeueLTStd-Lt-Identity-" w:cstheme="minorHAnsi"/>
                <w:color w:val="000000" w:themeColor="text1"/>
                <w:u w:val="none"/>
              </w:rPr>
              <w:t>Explore and describe number patterns resulting from performing multiplication  (ACMNA081)</w:t>
            </w:r>
            <w:bookmarkEnd w:id="14"/>
            <w:r w:rsidRPr="00314C31">
              <w:rPr>
                <w:rFonts w:eastAsia="HelveticaNeueLTStd-Lt-Identity-" w:cstheme="minorHAnsi"/>
                <w:color w:val="000000" w:themeColor="text1"/>
              </w:rPr>
              <w:fldChar w:fldCharType="end"/>
            </w:r>
          </w:p>
        </w:tc>
        <w:tc>
          <w:tcPr>
            <w:tcW w:w="1196" w:type="dxa"/>
          </w:tcPr>
          <w:p w:rsidR="00262D4D" w:rsidRDefault="00262D4D" w:rsidP="00754972">
            <w:pPr>
              <w:jc w:val="center"/>
            </w:pPr>
          </w:p>
        </w:tc>
        <w:tc>
          <w:tcPr>
            <w:tcW w:w="1090" w:type="dxa"/>
          </w:tcPr>
          <w:p w:rsidR="00262D4D" w:rsidRDefault="00262D4D" w:rsidP="00754972">
            <w:pPr>
              <w:jc w:val="center"/>
            </w:pPr>
          </w:p>
        </w:tc>
        <w:sdt>
          <w:sdtPr>
            <w:id w:val="1333714923"/>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257214747"/>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783966079"/>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614946753"/>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8117D3" w:rsidRDefault="00262D4D" w:rsidP="00754972">
            <w:pPr>
              <w:jc w:val="center"/>
              <w:rPr>
                <w:sz w:val="20"/>
                <w:szCs w:val="20"/>
              </w:rPr>
            </w:pPr>
          </w:p>
        </w:tc>
        <w:bookmarkStart w:id="15" w:name="ACMNA082"/>
        <w:tc>
          <w:tcPr>
            <w:tcW w:w="13324" w:type="dxa"/>
            <w:vAlign w:val="center"/>
          </w:tcPr>
          <w:p w:rsidR="00262D4D" w:rsidRPr="00314C31" w:rsidRDefault="00262D4D" w:rsidP="00754972">
            <w:pPr>
              <w:autoSpaceDE w:val="0"/>
              <w:autoSpaceDN w:val="0"/>
              <w:adjustRightInd w:val="0"/>
              <w:rPr>
                <w:rFonts w:eastAsia="HelveticaNeueLTStd-Lt-Identity-" w:cstheme="minorHAnsi"/>
                <w:b/>
                <w:i/>
              </w:rPr>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 xml:space="preserve"> HYPERLINK "http://www.australiancurriculum.edu.au/Mathematics/Curriculum/F-10?y=4&amp;s=NA&amp;layout=1" \o "Elaborations: 1) representing a word problem as a number sentence, 2) writing a word problem using a given number sentence" </w:instrText>
            </w:r>
            <w:r w:rsidRPr="00314C31">
              <w:rPr>
                <w:rFonts w:eastAsia="HelveticaNeueLTStd-Lt-Identity-" w:cstheme="minorHAnsi"/>
                <w:color w:val="000000" w:themeColor="text1"/>
              </w:rPr>
              <w:fldChar w:fldCharType="separate"/>
            </w:r>
            <w:r w:rsidRPr="00314C31">
              <w:rPr>
                <w:rStyle w:val="Hyperlink"/>
                <w:rFonts w:eastAsia="HelveticaNeueLTStd-Lt-Identity-" w:cstheme="minorHAnsi"/>
                <w:color w:val="000000" w:themeColor="text1"/>
                <w:u w:val="none"/>
              </w:rPr>
              <w:t>Solve word problems by using number sentences involving multiplication or division where there is no remainder and vice versa (ACMNA082)</w:t>
            </w:r>
            <w:bookmarkEnd w:id="15"/>
            <w:r w:rsidRPr="00314C31">
              <w:rPr>
                <w:rFonts w:eastAsia="HelveticaNeueLTStd-Lt-Identity-" w:cstheme="minorHAnsi"/>
                <w:color w:val="000000" w:themeColor="text1"/>
              </w:rPr>
              <w:fldChar w:fldCharType="end"/>
            </w:r>
          </w:p>
        </w:tc>
        <w:tc>
          <w:tcPr>
            <w:tcW w:w="1196" w:type="dxa"/>
          </w:tcPr>
          <w:p w:rsidR="00262D4D" w:rsidRDefault="00262D4D" w:rsidP="00754972">
            <w:pPr>
              <w:jc w:val="center"/>
            </w:pPr>
          </w:p>
        </w:tc>
        <w:tc>
          <w:tcPr>
            <w:tcW w:w="1090" w:type="dxa"/>
          </w:tcPr>
          <w:p w:rsidR="00262D4D" w:rsidRDefault="00262D4D" w:rsidP="00754972">
            <w:pPr>
              <w:jc w:val="center"/>
            </w:pPr>
          </w:p>
        </w:tc>
        <w:sdt>
          <w:sdtPr>
            <w:id w:val="-755663636"/>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767826353"/>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462584619"/>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2109888052"/>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8117D3" w:rsidRDefault="00262D4D" w:rsidP="00754972">
            <w:pPr>
              <w:jc w:val="center"/>
              <w:rPr>
                <w:sz w:val="20"/>
                <w:szCs w:val="20"/>
              </w:rPr>
            </w:pPr>
          </w:p>
        </w:tc>
        <w:bookmarkStart w:id="16" w:name="ACMNA083"/>
        <w:tc>
          <w:tcPr>
            <w:tcW w:w="13324" w:type="dxa"/>
            <w:vAlign w:val="center"/>
          </w:tcPr>
          <w:p w:rsidR="00262D4D" w:rsidRPr="00314C31" w:rsidRDefault="00262D4D" w:rsidP="00754972">
            <w:pPr>
              <w:rPr>
                <w:rFonts w:eastAsia="HelveticaNeueLTStd-Lt-Identity-" w:cstheme="minorHAnsi"/>
                <w:b/>
                <w:i/>
              </w:rPr>
            </w:pPr>
            <w:r w:rsidRPr="00314C31">
              <w:rPr>
                <w:rFonts w:cs="Helvetica"/>
                <w:color w:val="000000" w:themeColor="text1"/>
                <w:shd w:val="clear" w:color="auto" w:fill="FFFFFF"/>
              </w:rPr>
              <w:fldChar w:fldCharType="begin"/>
            </w:r>
            <w:r w:rsidRPr="00314C31">
              <w:rPr>
                <w:rFonts w:cs="Helvetica"/>
                <w:color w:val="000000" w:themeColor="text1"/>
                <w:shd w:val="clear" w:color="auto" w:fill="FFFFFF"/>
              </w:rPr>
              <w:instrText xml:space="preserve"> HYPERLINK "http://www.australiancurriculum.edu.au/glossary/popup?a=M&amp;t=Number" \o "Elaborations: 1) writing number sentences to represent and answer questions such as: ‘When a number is added to 23 the answer is the same as 57 minus 19. What is the number?, 2) using partitioning to find unknown quantities in number sentences" </w:instrText>
            </w:r>
            <w:r w:rsidRPr="00314C31">
              <w:rPr>
                <w:rFonts w:cs="Helvetica"/>
                <w:color w:val="000000" w:themeColor="text1"/>
                <w:shd w:val="clear" w:color="auto" w:fill="FFFFFF"/>
              </w:rPr>
              <w:fldChar w:fldCharType="separate"/>
            </w:r>
            <w:r w:rsidRPr="00314C31">
              <w:rPr>
                <w:rStyle w:val="Hyperlink"/>
                <w:rFonts w:cs="Helvetica"/>
                <w:color w:val="000000" w:themeColor="text1"/>
                <w:u w:val="none"/>
                <w:shd w:val="clear" w:color="auto" w:fill="FFFFFF"/>
              </w:rPr>
              <w:t>Use equivalent number sentences involving addition and subtraction to find unknown quantities (ACMNA083)</w:t>
            </w:r>
            <w:bookmarkEnd w:id="16"/>
            <w:r w:rsidRPr="00314C31">
              <w:rPr>
                <w:rFonts w:cs="Helvetica"/>
                <w:color w:val="000000" w:themeColor="text1"/>
                <w:shd w:val="clear" w:color="auto" w:fill="FFFFFF"/>
              </w:rPr>
              <w:fldChar w:fldCharType="end"/>
            </w:r>
          </w:p>
        </w:tc>
        <w:tc>
          <w:tcPr>
            <w:tcW w:w="1196" w:type="dxa"/>
          </w:tcPr>
          <w:p w:rsidR="00262D4D" w:rsidRDefault="00262D4D" w:rsidP="00754972">
            <w:pPr>
              <w:jc w:val="center"/>
            </w:pPr>
          </w:p>
        </w:tc>
        <w:tc>
          <w:tcPr>
            <w:tcW w:w="1090" w:type="dxa"/>
          </w:tcPr>
          <w:p w:rsidR="00262D4D" w:rsidRDefault="00262D4D" w:rsidP="00754972">
            <w:pPr>
              <w:jc w:val="center"/>
            </w:pPr>
          </w:p>
        </w:tc>
        <w:sdt>
          <w:sdtPr>
            <w:id w:val="-1935280285"/>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608243086"/>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049577596"/>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799423983"/>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rPr>
          <w:trHeight w:val="220"/>
        </w:trPr>
        <w:tc>
          <w:tcPr>
            <w:tcW w:w="16693" w:type="dxa"/>
            <w:gridSpan w:val="2"/>
            <w:shd w:val="clear" w:color="auto" w:fill="D99594" w:themeFill="accent2" w:themeFillTint="99"/>
            <w:vAlign w:val="center"/>
          </w:tcPr>
          <w:p w:rsidR="00262D4D" w:rsidRPr="00314C31" w:rsidRDefault="00262D4D" w:rsidP="00754972">
            <w:pPr>
              <w:jc w:val="center"/>
              <w:rPr>
                <w:b/>
              </w:rPr>
            </w:pPr>
            <w:r w:rsidRPr="00314C31">
              <w:rPr>
                <w:b/>
              </w:rPr>
              <w:t>MEASUREMENT AND GEOMETRY</w:t>
            </w:r>
          </w:p>
        </w:tc>
        <w:tc>
          <w:tcPr>
            <w:tcW w:w="1196" w:type="dxa"/>
            <w:shd w:val="clear" w:color="auto" w:fill="D99594" w:themeFill="accent2" w:themeFillTint="99"/>
          </w:tcPr>
          <w:p w:rsidR="00262D4D" w:rsidRDefault="00262D4D" w:rsidP="00754972">
            <w:pPr>
              <w:jc w:val="center"/>
              <w:rPr>
                <w:b/>
              </w:rPr>
            </w:pPr>
          </w:p>
        </w:tc>
        <w:tc>
          <w:tcPr>
            <w:tcW w:w="1090" w:type="dxa"/>
            <w:shd w:val="clear" w:color="auto" w:fill="D99594" w:themeFill="accent2" w:themeFillTint="99"/>
          </w:tcPr>
          <w:p w:rsidR="00262D4D" w:rsidRDefault="00262D4D" w:rsidP="00754972">
            <w:pPr>
              <w:jc w:val="center"/>
              <w:rPr>
                <w:b/>
              </w:rPr>
            </w:pPr>
          </w:p>
        </w:tc>
        <w:tc>
          <w:tcPr>
            <w:tcW w:w="727" w:type="dxa"/>
            <w:shd w:val="clear" w:color="auto" w:fill="D99594" w:themeFill="accent2" w:themeFillTint="99"/>
            <w:vAlign w:val="center"/>
          </w:tcPr>
          <w:p w:rsidR="00262D4D" w:rsidRPr="00647AB6" w:rsidRDefault="00262D4D" w:rsidP="00754972">
            <w:pPr>
              <w:jc w:val="center"/>
              <w:rPr>
                <w:b/>
              </w:rPr>
            </w:pPr>
          </w:p>
        </w:tc>
        <w:tc>
          <w:tcPr>
            <w:tcW w:w="703" w:type="dxa"/>
            <w:shd w:val="clear" w:color="auto" w:fill="D99594" w:themeFill="accent2" w:themeFillTint="99"/>
            <w:vAlign w:val="center"/>
          </w:tcPr>
          <w:p w:rsidR="00262D4D" w:rsidRPr="00647AB6" w:rsidRDefault="00262D4D" w:rsidP="00754972">
            <w:pPr>
              <w:jc w:val="center"/>
              <w:rPr>
                <w:b/>
              </w:rPr>
            </w:pPr>
          </w:p>
        </w:tc>
        <w:tc>
          <w:tcPr>
            <w:tcW w:w="703" w:type="dxa"/>
            <w:shd w:val="clear" w:color="auto" w:fill="D99594" w:themeFill="accent2" w:themeFillTint="99"/>
            <w:vAlign w:val="center"/>
          </w:tcPr>
          <w:p w:rsidR="00262D4D" w:rsidRPr="00647AB6" w:rsidRDefault="00262D4D" w:rsidP="00754972">
            <w:pPr>
              <w:jc w:val="center"/>
              <w:rPr>
                <w:b/>
              </w:rPr>
            </w:pPr>
          </w:p>
        </w:tc>
        <w:tc>
          <w:tcPr>
            <w:tcW w:w="703" w:type="dxa"/>
            <w:shd w:val="clear" w:color="auto" w:fill="D99594" w:themeFill="accent2" w:themeFillTint="99"/>
            <w:vAlign w:val="center"/>
          </w:tcPr>
          <w:p w:rsidR="00262D4D" w:rsidRPr="00647AB6" w:rsidRDefault="00262D4D" w:rsidP="00754972">
            <w:pPr>
              <w:jc w:val="center"/>
              <w:rPr>
                <w:b/>
              </w:rPr>
            </w:pPr>
          </w:p>
        </w:tc>
      </w:tr>
      <w:tr w:rsidR="00262D4D" w:rsidTr="00910EB6">
        <w:tc>
          <w:tcPr>
            <w:tcW w:w="3369" w:type="dxa"/>
            <w:vAlign w:val="center"/>
          </w:tcPr>
          <w:p w:rsidR="00262D4D" w:rsidRPr="00647AB6" w:rsidRDefault="00262D4D" w:rsidP="00754972">
            <w:pPr>
              <w:jc w:val="center"/>
              <w:rPr>
                <w:sz w:val="20"/>
                <w:szCs w:val="20"/>
              </w:rPr>
            </w:pPr>
            <w:r>
              <w:rPr>
                <w:sz w:val="20"/>
                <w:szCs w:val="20"/>
              </w:rPr>
              <w:t xml:space="preserve">Using Units of Measurement </w:t>
            </w:r>
          </w:p>
        </w:tc>
        <w:bookmarkStart w:id="17" w:name="ACMNA084"/>
        <w:tc>
          <w:tcPr>
            <w:tcW w:w="13324" w:type="dxa"/>
            <w:vAlign w:val="center"/>
          </w:tcPr>
          <w:p w:rsidR="00262D4D" w:rsidRPr="00314C31" w:rsidRDefault="00262D4D" w:rsidP="00754972">
            <w:pPr>
              <w:autoSpaceDE w:val="0"/>
              <w:autoSpaceDN w:val="0"/>
              <w:adjustRightInd w:val="0"/>
              <w:rPr>
                <w:rFonts w:eastAsia="HelveticaNeueLTStd-Lt-Identity-" w:cstheme="minorHAnsi"/>
              </w:rPr>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HYPERLINK "http://www.australiancurriculum.edu.au/mathematics/curriculum/f-10?y=4&amp;s=MG&amp;layout=1" \o "Elaborations: reading and interpreting the graduated scales on a range of measuring instruments to the nearest graduation"</w:instrText>
            </w:r>
            <w:r w:rsidRPr="00314C31">
              <w:rPr>
                <w:rFonts w:eastAsia="HelveticaNeueLTStd-Lt-Identity-" w:cstheme="minorHAnsi"/>
                <w:color w:val="000000" w:themeColor="text1"/>
              </w:rPr>
              <w:fldChar w:fldCharType="separate"/>
            </w:r>
            <w:bookmarkEnd w:id="17"/>
            <w:r w:rsidRPr="00314C31">
              <w:rPr>
                <w:rStyle w:val="Hyperlink"/>
                <w:rFonts w:eastAsia="HelveticaNeueLTStd-Lt-Identity-" w:cstheme="minorHAnsi"/>
                <w:color w:val="000000" w:themeColor="text1"/>
                <w:u w:val="none"/>
              </w:rPr>
              <w:t>Use scaled instruments to measure and compare lengths, masses, capacities and temperatures (ACMMG084)</w:t>
            </w:r>
            <w:r w:rsidRPr="00314C31">
              <w:rPr>
                <w:rFonts w:eastAsia="HelveticaNeueLTStd-Lt-Identity-" w:cstheme="minorHAnsi"/>
                <w:color w:val="000000" w:themeColor="text1"/>
              </w:rPr>
              <w:fldChar w:fldCharType="end"/>
            </w:r>
          </w:p>
        </w:tc>
        <w:tc>
          <w:tcPr>
            <w:tcW w:w="1196" w:type="dxa"/>
          </w:tcPr>
          <w:p w:rsidR="00262D4D" w:rsidRDefault="00262D4D" w:rsidP="00754972">
            <w:pPr>
              <w:jc w:val="center"/>
            </w:pPr>
          </w:p>
        </w:tc>
        <w:tc>
          <w:tcPr>
            <w:tcW w:w="1090" w:type="dxa"/>
          </w:tcPr>
          <w:p w:rsidR="00262D4D" w:rsidRDefault="00262D4D" w:rsidP="00754972">
            <w:pPr>
              <w:jc w:val="center"/>
            </w:pPr>
          </w:p>
        </w:tc>
        <w:sdt>
          <w:sdtPr>
            <w:id w:val="-916632412"/>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950553281"/>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2078079438"/>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610153342"/>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647AB6" w:rsidRDefault="00262D4D" w:rsidP="00754972">
            <w:pPr>
              <w:jc w:val="center"/>
              <w:rPr>
                <w:sz w:val="20"/>
                <w:szCs w:val="20"/>
              </w:rPr>
            </w:pPr>
          </w:p>
        </w:tc>
        <w:bookmarkStart w:id="18" w:name="ACMNA090"/>
        <w:tc>
          <w:tcPr>
            <w:tcW w:w="13324" w:type="dxa"/>
            <w:vAlign w:val="center"/>
          </w:tcPr>
          <w:p w:rsidR="00262D4D" w:rsidRPr="00314C31" w:rsidRDefault="00262D4D" w:rsidP="00600D95">
            <w:pPr>
              <w:autoSpaceDE w:val="0"/>
              <w:autoSpaceDN w:val="0"/>
              <w:adjustRightInd w:val="0"/>
              <w:rPr>
                <w:rFonts w:eastAsia="HelveticaNeueLTStd-Lt-Identity-" w:cstheme="minorHAnsi"/>
                <w:b/>
                <w:i/>
              </w:rPr>
            </w:pPr>
            <w:r w:rsidRPr="00314C31">
              <w:rPr>
                <w:rFonts w:eastAsia="HelveticaNeueLTStd-Lt-Identity-" w:cstheme="minorHAnsi"/>
                <w:color w:val="000000" w:themeColor="text1"/>
              </w:rPr>
              <w:fldChar w:fldCharType="begin"/>
            </w:r>
            <w:r w:rsidR="00600E6A">
              <w:rPr>
                <w:rFonts w:eastAsia="HelveticaNeueLTStd-Lt-Identity-" w:cstheme="minorHAnsi"/>
                <w:color w:val="000000" w:themeColor="text1"/>
              </w:rPr>
              <w:instrText>HYPERLINK "http://www.australiancurriculum.edu.au/mathematics/curriculum/f-10?y=4&amp;s=MG&amp;layout=1" \o "Elaborations: 1) comparing areas using grid paper, 2) comparing volume using centicubes, 3) recognising that metric units are not the only units used throughout the world"</w:instrText>
            </w:r>
            <w:r w:rsidRPr="00314C31">
              <w:rPr>
                <w:rFonts w:eastAsia="HelveticaNeueLTStd-Lt-Identity-" w:cstheme="minorHAnsi"/>
                <w:color w:val="000000" w:themeColor="text1"/>
              </w:rPr>
              <w:fldChar w:fldCharType="separate"/>
            </w:r>
            <w:bookmarkEnd w:id="18"/>
            <w:r w:rsidR="00600E6A">
              <w:rPr>
                <w:rStyle w:val="Hyperlink"/>
                <w:rFonts w:eastAsia="HelveticaNeueLTStd-Lt-Identity-" w:cstheme="minorHAnsi"/>
                <w:color w:val="000000" w:themeColor="text1"/>
                <w:u w:val="none"/>
              </w:rPr>
              <w:t>Compare objects using familiar metric units of area and volume (ACMMG290)</w:t>
            </w:r>
            <w:r w:rsidRPr="00314C31">
              <w:rPr>
                <w:rFonts w:eastAsia="HelveticaNeueLTStd-Lt-Identity-" w:cstheme="minorHAnsi"/>
                <w:color w:val="000000" w:themeColor="text1"/>
              </w:rPr>
              <w:fldChar w:fldCharType="end"/>
            </w:r>
          </w:p>
        </w:tc>
        <w:tc>
          <w:tcPr>
            <w:tcW w:w="1196" w:type="dxa"/>
          </w:tcPr>
          <w:p w:rsidR="00262D4D" w:rsidRDefault="00262D4D" w:rsidP="00754972">
            <w:pPr>
              <w:jc w:val="center"/>
            </w:pPr>
          </w:p>
        </w:tc>
        <w:tc>
          <w:tcPr>
            <w:tcW w:w="1090" w:type="dxa"/>
          </w:tcPr>
          <w:p w:rsidR="00262D4D" w:rsidRDefault="00262D4D" w:rsidP="00754972">
            <w:pPr>
              <w:jc w:val="center"/>
            </w:pPr>
          </w:p>
        </w:tc>
        <w:sdt>
          <w:sdtPr>
            <w:id w:val="251628119"/>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901097371"/>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809085928"/>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c>
          <w:tcPr>
            <w:tcW w:w="703" w:type="dxa"/>
            <w:vAlign w:val="center"/>
          </w:tcPr>
          <w:p w:rsidR="00262D4D" w:rsidRDefault="000C0497" w:rsidP="00754972">
            <w:pPr>
              <w:jc w:val="center"/>
            </w:pPr>
            <w:sdt>
              <w:sdtPr>
                <w:id w:val="2012030301"/>
                <w14:checkbox>
                  <w14:checked w14:val="0"/>
                  <w14:checkedState w14:val="2612" w14:font="MS Gothic"/>
                  <w14:uncheckedState w14:val="2610" w14:font="MS Gothic"/>
                </w14:checkbox>
              </w:sdtPr>
              <w:sdtEndPr/>
              <w:sdtContent>
                <w:r w:rsidR="00262D4D">
                  <w:rPr>
                    <w:rFonts w:ascii="MS Gothic" w:eastAsia="MS Gothic" w:hAnsi="MS Gothic" w:hint="eastAsia"/>
                  </w:rPr>
                  <w:t>☐</w:t>
                </w:r>
              </w:sdtContent>
            </w:sdt>
          </w:p>
        </w:tc>
      </w:tr>
      <w:tr w:rsidR="00262D4D" w:rsidTr="00910EB6">
        <w:tc>
          <w:tcPr>
            <w:tcW w:w="3369" w:type="dxa"/>
            <w:vAlign w:val="center"/>
          </w:tcPr>
          <w:p w:rsidR="00262D4D" w:rsidRPr="00647AB6" w:rsidRDefault="00262D4D" w:rsidP="00754972">
            <w:pPr>
              <w:jc w:val="center"/>
              <w:rPr>
                <w:sz w:val="20"/>
                <w:szCs w:val="20"/>
              </w:rPr>
            </w:pPr>
          </w:p>
        </w:tc>
        <w:bookmarkStart w:id="19" w:name="ACMNA085"/>
        <w:tc>
          <w:tcPr>
            <w:tcW w:w="13324" w:type="dxa"/>
            <w:vAlign w:val="center"/>
          </w:tcPr>
          <w:p w:rsidR="00262D4D" w:rsidRPr="00314C31" w:rsidRDefault="00262D4D" w:rsidP="00754972">
            <w:pPr>
              <w:autoSpaceDE w:val="0"/>
              <w:autoSpaceDN w:val="0"/>
              <w:adjustRightInd w:val="0"/>
              <w:rPr>
                <w:rFonts w:cstheme="minorHAnsi"/>
                <w:b/>
                <w:i/>
                <w:color w:val="0000FF" w:themeColor="hyperlink"/>
              </w:rPr>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HYPERLINK "http://www.australiancurriculum.edu.au/mathematics/curriculum/f-10?y=4&amp;s=MG&amp;layout=1" \o "Elaborations: identifying and using the correct operation for converting units of time"</w:instrText>
            </w:r>
            <w:r w:rsidRPr="00314C31">
              <w:rPr>
                <w:rFonts w:eastAsia="HelveticaNeueLTStd-Lt-Identity-" w:cstheme="minorHAnsi"/>
                <w:color w:val="000000" w:themeColor="text1"/>
              </w:rPr>
              <w:fldChar w:fldCharType="separate"/>
            </w:r>
            <w:bookmarkEnd w:id="19"/>
            <w:r w:rsidRPr="00314C31">
              <w:rPr>
                <w:rStyle w:val="Hyperlink"/>
                <w:rFonts w:eastAsia="HelveticaNeueLTStd-Lt-Identity-" w:cstheme="minorHAnsi"/>
                <w:color w:val="000000" w:themeColor="text1"/>
                <w:u w:val="none"/>
              </w:rPr>
              <w:t>Converts between units of time (ACMMG085)</w:t>
            </w:r>
            <w:r w:rsidRPr="00314C31">
              <w:rPr>
                <w:rFonts w:eastAsia="HelveticaNeueLTStd-Lt-Identity-" w:cstheme="minorHAnsi"/>
                <w:color w:val="000000" w:themeColor="text1"/>
              </w:rPr>
              <w:fldChar w:fldCharType="end"/>
            </w:r>
          </w:p>
        </w:tc>
        <w:tc>
          <w:tcPr>
            <w:tcW w:w="1196" w:type="dxa"/>
          </w:tcPr>
          <w:p w:rsidR="00262D4D" w:rsidRDefault="000C0497" w:rsidP="00754972">
            <w:pPr>
              <w:jc w:val="center"/>
            </w:pPr>
            <w:hyperlink r:id="rId21" w:history="1">
              <w:r w:rsidR="00262D4D" w:rsidRPr="00D13113">
                <w:rPr>
                  <w:rStyle w:val="Hyperlink"/>
                  <w:rFonts w:cstheme="minorHAnsi"/>
                  <w:b/>
                  <w:i/>
                  <w:color w:val="00B050"/>
                  <w:sz w:val="18"/>
                  <w:szCs w:val="18"/>
                </w:rPr>
                <w:t>TIMESMG03</w:t>
              </w:r>
            </w:hyperlink>
          </w:p>
        </w:tc>
        <w:tc>
          <w:tcPr>
            <w:tcW w:w="1090" w:type="dxa"/>
          </w:tcPr>
          <w:p w:rsidR="00262D4D" w:rsidRDefault="00262D4D" w:rsidP="00754972">
            <w:pPr>
              <w:jc w:val="center"/>
            </w:pPr>
          </w:p>
        </w:tc>
        <w:sdt>
          <w:sdtPr>
            <w:id w:val="-2015063552"/>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266339341"/>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690022851"/>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258904872"/>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rPr>
          <w:trHeight w:val="277"/>
        </w:trPr>
        <w:tc>
          <w:tcPr>
            <w:tcW w:w="3369" w:type="dxa"/>
            <w:vAlign w:val="center"/>
          </w:tcPr>
          <w:p w:rsidR="00262D4D" w:rsidRPr="00647AB6" w:rsidRDefault="00262D4D" w:rsidP="00754972">
            <w:pPr>
              <w:jc w:val="center"/>
              <w:rPr>
                <w:sz w:val="20"/>
                <w:szCs w:val="20"/>
              </w:rPr>
            </w:pPr>
          </w:p>
        </w:tc>
        <w:bookmarkStart w:id="20" w:name="ACMNA086"/>
        <w:tc>
          <w:tcPr>
            <w:tcW w:w="13324" w:type="dxa"/>
            <w:vAlign w:val="center"/>
          </w:tcPr>
          <w:p w:rsidR="00262D4D" w:rsidRPr="00314C31" w:rsidRDefault="00262D4D" w:rsidP="00262D4D">
            <w:pPr>
              <w:rPr>
                <w:rFonts w:eastAsia="HelveticaNeueLTStd-Lt-Identity-" w:cstheme="minorHAnsi"/>
                <w:color w:val="000000" w:themeColor="text1"/>
              </w:rPr>
            </w:pPr>
            <w:r w:rsidRPr="00314C31">
              <w:rPr>
                <w:rFonts w:eastAsia="HelveticaNeueLTStd-Lt-Identity-" w:cstheme="minorHAnsi"/>
                <w:color w:val="000000" w:themeColor="text1"/>
              </w:rPr>
              <w:fldChar w:fldCharType="begin"/>
            </w:r>
            <w:r w:rsidRPr="00314C31">
              <w:rPr>
                <w:rFonts w:eastAsia="HelveticaNeueLTStd-Lt-Identity-" w:cstheme="minorHAnsi"/>
                <w:color w:val="000000" w:themeColor="text1"/>
              </w:rPr>
              <w:instrText>HYPERLINK "http://www.australiancurriculum.edu.au/mathematics/curriculum/f-10?y=4&amp;s=MG&amp;layout=1" \o "Elaborations: 1) calculating the time spent at school during a normal school day, 2) calculating the time required to travel between two locations, 3) determining arrival time given departure time"</w:instrText>
            </w:r>
            <w:r w:rsidRPr="00314C31">
              <w:rPr>
                <w:rFonts w:eastAsia="HelveticaNeueLTStd-Lt-Identity-" w:cstheme="minorHAnsi"/>
                <w:color w:val="000000" w:themeColor="text1"/>
              </w:rPr>
              <w:fldChar w:fldCharType="separate"/>
            </w:r>
            <w:r w:rsidRPr="00314C31">
              <w:rPr>
                <w:rStyle w:val="Hyperlink"/>
                <w:rFonts w:eastAsia="HelveticaNeueLTStd-Lt-Identity-" w:cstheme="minorHAnsi"/>
                <w:color w:val="000000" w:themeColor="text1"/>
                <w:u w:val="none"/>
              </w:rPr>
              <w:t>Uses am and pm notation and solve simple time problems (ACMMG086)</w:t>
            </w:r>
            <w:r w:rsidRPr="00314C31">
              <w:rPr>
                <w:rFonts w:eastAsia="HelveticaNeueLTStd-Lt-Identity-" w:cstheme="minorHAnsi"/>
                <w:color w:val="000000" w:themeColor="text1"/>
              </w:rPr>
              <w:fldChar w:fldCharType="end"/>
            </w:r>
            <w:bookmarkEnd w:id="20"/>
          </w:p>
        </w:tc>
        <w:tc>
          <w:tcPr>
            <w:tcW w:w="1196" w:type="dxa"/>
          </w:tcPr>
          <w:p w:rsidR="00262D4D" w:rsidRDefault="000C0497" w:rsidP="00754972">
            <w:pPr>
              <w:jc w:val="center"/>
            </w:pPr>
            <w:hyperlink r:id="rId22" w:history="1">
              <w:r w:rsidR="00262D4D" w:rsidRPr="006A20BD">
                <w:rPr>
                  <w:rStyle w:val="Hyperlink"/>
                  <w:rFonts w:cstheme="minorHAnsi"/>
                  <w:b/>
                  <w:i/>
                  <w:color w:val="00B050"/>
                  <w:sz w:val="18"/>
                  <w:szCs w:val="18"/>
                </w:rPr>
                <w:t>TIMESMG03</w:t>
              </w:r>
            </w:hyperlink>
          </w:p>
        </w:tc>
        <w:tc>
          <w:tcPr>
            <w:tcW w:w="1090" w:type="dxa"/>
          </w:tcPr>
          <w:p w:rsidR="00262D4D" w:rsidRDefault="00262D4D" w:rsidP="00754972">
            <w:pPr>
              <w:jc w:val="center"/>
            </w:pPr>
          </w:p>
        </w:tc>
        <w:sdt>
          <w:sdtPr>
            <w:id w:val="2146301936"/>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87366689"/>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769589997"/>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579807000"/>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647AB6" w:rsidRDefault="00262D4D" w:rsidP="00754972">
            <w:pPr>
              <w:jc w:val="center"/>
              <w:rPr>
                <w:sz w:val="20"/>
                <w:szCs w:val="20"/>
              </w:rPr>
            </w:pPr>
            <w:r>
              <w:rPr>
                <w:sz w:val="20"/>
                <w:szCs w:val="20"/>
              </w:rPr>
              <w:t>Shape</w:t>
            </w:r>
          </w:p>
        </w:tc>
        <w:bookmarkStart w:id="21" w:name="ACMMG087"/>
        <w:tc>
          <w:tcPr>
            <w:tcW w:w="13324" w:type="dxa"/>
            <w:vAlign w:val="center"/>
          </w:tcPr>
          <w:p w:rsidR="00262D4D" w:rsidRPr="00314C31" w:rsidRDefault="00262D4D" w:rsidP="00342CEF">
            <w:r w:rsidRPr="00314C31">
              <w:rPr>
                <w:color w:val="000000" w:themeColor="text1"/>
              </w:rPr>
              <w:fldChar w:fldCharType="begin"/>
            </w:r>
            <w:r w:rsidRPr="00314C31">
              <w:rPr>
                <w:color w:val="000000" w:themeColor="text1"/>
              </w:rPr>
              <w:instrText xml:space="preserve"> HYPERLINK "http://www.australiancurriculum.edu.au/mathematics/curriculum/f-10?y=4&amp;s=MG&amp;layout=1" \o "Elaborations: comparing areas using metric units, such as counting the number of square centimetres required to cover two areas by overlaying the areas with a grid of centimetre squares" </w:instrText>
            </w:r>
            <w:r w:rsidRPr="00314C31">
              <w:rPr>
                <w:color w:val="000000" w:themeColor="text1"/>
              </w:rPr>
              <w:fldChar w:fldCharType="separate"/>
            </w:r>
            <w:r w:rsidRPr="00314C31">
              <w:rPr>
                <w:rStyle w:val="Hyperlink"/>
                <w:color w:val="000000" w:themeColor="text1"/>
                <w:u w:val="none"/>
              </w:rPr>
              <w:t xml:space="preserve">Compares the areas of regular and irregular shapes by informal means (ACMMG087) </w:t>
            </w:r>
            <w:r w:rsidRPr="00314C31">
              <w:rPr>
                <w:color w:val="000000" w:themeColor="text1"/>
              </w:rPr>
              <w:fldChar w:fldCharType="end"/>
            </w:r>
            <w:r w:rsidRPr="00314C31">
              <w:rPr>
                <w:color w:val="000000" w:themeColor="text1"/>
              </w:rPr>
              <w:t xml:space="preserve"> </w:t>
            </w:r>
            <w:bookmarkEnd w:id="21"/>
          </w:p>
        </w:tc>
        <w:tc>
          <w:tcPr>
            <w:tcW w:w="1196" w:type="dxa"/>
          </w:tcPr>
          <w:p w:rsidR="00262D4D" w:rsidRDefault="00262D4D" w:rsidP="00754972">
            <w:pPr>
              <w:jc w:val="center"/>
            </w:pPr>
          </w:p>
        </w:tc>
        <w:tc>
          <w:tcPr>
            <w:tcW w:w="1090" w:type="dxa"/>
          </w:tcPr>
          <w:p w:rsidR="00262D4D" w:rsidRDefault="00262D4D" w:rsidP="00754972">
            <w:pPr>
              <w:jc w:val="center"/>
            </w:pPr>
          </w:p>
        </w:tc>
        <w:sdt>
          <w:sdtPr>
            <w:id w:val="-776715985"/>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396283430"/>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073818084"/>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625087121"/>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Default="00262D4D" w:rsidP="00754972">
            <w:pPr>
              <w:jc w:val="center"/>
              <w:rPr>
                <w:sz w:val="20"/>
                <w:szCs w:val="20"/>
              </w:rPr>
            </w:pPr>
          </w:p>
        </w:tc>
        <w:bookmarkStart w:id="22" w:name="ACMMG088"/>
        <w:tc>
          <w:tcPr>
            <w:tcW w:w="13324" w:type="dxa"/>
            <w:vAlign w:val="center"/>
          </w:tcPr>
          <w:p w:rsidR="00262D4D" w:rsidRPr="00314C31" w:rsidRDefault="00262D4D" w:rsidP="00342CEF">
            <w:r w:rsidRPr="00314C31">
              <w:rPr>
                <w:color w:val="000000" w:themeColor="text1"/>
              </w:rPr>
              <w:fldChar w:fldCharType="begin"/>
            </w:r>
            <w:r w:rsidRPr="00314C31">
              <w:rPr>
                <w:color w:val="000000" w:themeColor="text1"/>
              </w:rPr>
              <w:instrText xml:space="preserve"> HYPERLINK "http://www.australiancurriculum.edu.au/mathematics/curriculum/f-10?y=4&amp;s=MG&amp;layout=1" \o "Elaborations: 1) composite shape by re-creating it from these shapes, 2) creating a two-dimensional shapes from verbal or written instructions" </w:instrText>
            </w:r>
            <w:r w:rsidRPr="00314C31">
              <w:rPr>
                <w:color w:val="000000" w:themeColor="text1"/>
              </w:rPr>
              <w:fldChar w:fldCharType="separate"/>
            </w:r>
            <w:r w:rsidRPr="00314C31">
              <w:rPr>
                <w:rStyle w:val="Hyperlink"/>
                <w:color w:val="000000" w:themeColor="text1"/>
                <w:u w:val="none"/>
              </w:rPr>
              <w:t>Compares and describes two dimensional shapes that result from combining and splitting common shapes, with and without digital technologies (ACMMG088)</w:t>
            </w:r>
            <w:r w:rsidRPr="00314C31">
              <w:rPr>
                <w:color w:val="000000" w:themeColor="text1"/>
              </w:rPr>
              <w:fldChar w:fldCharType="end"/>
            </w:r>
            <w:r w:rsidRPr="00314C31">
              <w:rPr>
                <w:color w:val="000000" w:themeColor="text1"/>
              </w:rPr>
              <w:t xml:space="preserve"> </w:t>
            </w:r>
            <w:bookmarkEnd w:id="22"/>
          </w:p>
        </w:tc>
        <w:tc>
          <w:tcPr>
            <w:tcW w:w="1196" w:type="dxa"/>
          </w:tcPr>
          <w:p w:rsidR="00262D4D" w:rsidRDefault="00262D4D" w:rsidP="00754972">
            <w:pPr>
              <w:jc w:val="center"/>
            </w:pPr>
          </w:p>
        </w:tc>
        <w:tc>
          <w:tcPr>
            <w:tcW w:w="1090" w:type="dxa"/>
          </w:tcPr>
          <w:p w:rsidR="00262D4D" w:rsidRDefault="00262D4D" w:rsidP="00754972">
            <w:pPr>
              <w:jc w:val="center"/>
            </w:pPr>
          </w:p>
        </w:tc>
        <w:sdt>
          <w:sdtPr>
            <w:id w:val="-1533806991"/>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098369070"/>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694772637"/>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808386710"/>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647AB6" w:rsidRDefault="00262D4D" w:rsidP="00754972">
            <w:pPr>
              <w:jc w:val="center"/>
              <w:rPr>
                <w:sz w:val="20"/>
                <w:szCs w:val="20"/>
              </w:rPr>
            </w:pPr>
            <w:r>
              <w:rPr>
                <w:sz w:val="20"/>
                <w:szCs w:val="20"/>
              </w:rPr>
              <w:t xml:space="preserve">Location and Transformation </w:t>
            </w:r>
          </w:p>
        </w:tc>
        <w:tc>
          <w:tcPr>
            <w:tcW w:w="13324" w:type="dxa"/>
            <w:vAlign w:val="center"/>
          </w:tcPr>
          <w:p w:rsidR="00262D4D" w:rsidRPr="00314C31" w:rsidRDefault="000C0497" w:rsidP="00754972">
            <w:hyperlink r:id="rId23" w:tooltip="Elaborations: 1) identifying the scale used on maps of cities and rural areas, 2) using directions to find features on a map" w:history="1">
              <w:r w:rsidR="00262D4D" w:rsidRPr="00314C31">
                <w:rPr>
                  <w:rStyle w:val="Hyperlink"/>
                  <w:color w:val="000000" w:themeColor="text1"/>
                  <w:u w:val="none"/>
                </w:rPr>
                <w:t>Uses simple scales, legends and directions to interpret information contained in basic maps (ACMMG090)</w:t>
              </w:r>
            </w:hyperlink>
          </w:p>
        </w:tc>
        <w:tc>
          <w:tcPr>
            <w:tcW w:w="1196" w:type="dxa"/>
          </w:tcPr>
          <w:p w:rsidR="00262D4D" w:rsidRDefault="00262D4D" w:rsidP="00754972">
            <w:pPr>
              <w:jc w:val="center"/>
            </w:pPr>
          </w:p>
        </w:tc>
        <w:tc>
          <w:tcPr>
            <w:tcW w:w="1090" w:type="dxa"/>
          </w:tcPr>
          <w:p w:rsidR="00262D4D" w:rsidRDefault="00262D4D" w:rsidP="00754972">
            <w:pPr>
              <w:jc w:val="center"/>
            </w:pPr>
          </w:p>
        </w:tc>
        <w:sdt>
          <w:sdtPr>
            <w:id w:val="1623727846"/>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009720678"/>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2074812816"/>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708948496"/>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647AB6" w:rsidRDefault="00262D4D" w:rsidP="00754972">
            <w:pPr>
              <w:jc w:val="center"/>
              <w:rPr>
                <w:sz w:val="20"/>
                <w:szCs w:val="20"/>
              </w:rPr>
            </w:pPr>
          </w:p>
        </w:tc>
        <w:bookmarkStart w:id="23" w:name="ACMMG091"/>
        <w:tc>
          <w:tcPr>
            <w:tcW w:w="13324" w:type="dxa"/>
            <w:vAlign w:val="center"/>
          </w:tcPr>
          <w:p w:rsidR="00262D4D" w:rsidRPr="00314C31" w:rsidRDefault="00262D4D" w:rsidP="00754972">
            <w:r w:rsidRPr="00314C31">
              <w:rPr>
                <w:color w:val="000000" w:themeColor="text1"/>
              </w:rPr>
              <w:fldChar w:fldCharType="begin"/>
            </w:r>
            <w:r w:rsidRPr="00314C31">
              <w:rPr>
                <w:color w:val="000000" w:themeColor="text1"/>
              </w:rPr>
              <w:instrText xml:space="preserve"> HYPERLINK "http://www.australiancurriculum.edu.au/mathematics/curriculum/f-10?y=4&amp;s=MG&amp;layout=1" \o "Elaborations: using stimulus materials such as the motifs in Central Asian textiles, Tibetan artefacts, Indian lotus designs and symmetry in Yolngu or Central and Western Desert art" </w:instrText>
            </w:r>
            <w:r w:rsidRPr="00314C31">
              <w:rPr>
                <w:color w:val="000000" w:themeColor="text1"/>
              </w:rPr>
              <w:fldChar w:fldCharType="separate"/>
            </w:r>
            <w:r w:rsidRPr="00314C31">
              <w:rPr>
                <w:rStyle w:val="Hyperlink"/>
                <w:color w:val="000000" w:themeColor="text1"/>
                <w:u w:val="none"/>
              </w:rPr>
              <w:t>Creates symmetrical patterns, pictures and shapes with and without digital technologies (ACMMG091)</w:t>
            </w:r>
            <w:bookmarkEnd w:id="23"/>
            <w:r w:rsidRPr="00314C31">
              <w:rPr>
                <w:color w:val="000000" w:themeColor="text1"/>
              </w:rPr>
              <w:fldChar w:fldCharType="end"/>
            </w:r>
          </w:p>
        </w:tc>
        <w:tc>
          <w:tcPr>
            <w:tcW w:w="1196" w:type="dxa"/>
          </w:tcPr>
          <w:p w:rsidR="00262D4D" w:rsidRDefault="00262D4D" w:rsidP="00754972">
            <w:pPr>
              <w:jc w:val="center"/>
            </w:pPr>
          </w:p>
        </w:tc>
        <w:tc>
          <w:tcPr>
            <w:tcW w:w="1090" w:type="dxa"/>
          </w:tcPr>
          <w:p w:rsidR="00262D4D" w:rsidRDefault="00262D4D" w:rsidP="00754972">
            <w:pPr>
              <w:jc w:val="center"/>
            </w:pPr>
          </w:p>
        </w:tc>
        <w:sdt>
          <w:sdtPr>
            <w:id w:val="-1826966448"/>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741712863"/>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012570815"/>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62604305"/>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647AB6" w:rsidRDefault="00262D4D" w:rsidP="00754972">
            <w:pPr>
              <w:jc w:val="center"/>
              <w:rPr>
                <w:sz w:val="20"/>
                <w:szCs w:val="20"/>
              </w:rPr>
            </w:pPr>
            <w:r>
              <w:rPr>
                <w:sz w:val="20"/>
                <w:szCs w:val="20"/>
              </w:rPr>
              <w:t>Geometric Reasoning</w:t>
            </w:r>
          </w:p>
        </w:tc>
        <w:bookmarkStart w:id="24" w:name="ACMMG089"/>
        <w:tc>
          <w:tcPr>
            <w:tcW w:w="13324" w:type="dxa"/>
            <w:vAlign w:val="center"/>
          </w:tcPr>
          <w:p w:rsidR="00262D4D" w:rsidRPr="00314C31" w:rsidRDefault="00262D4D" w:rsidP="00754972">
            <w:r w:rsidRPr="00314C31">
              <w:rPr>
                <w:color w:val="000000" w:themeColor="text1"/>
              </w:rPr>
              <w:fldChar w:fldCharType="begin"/>
            </w:r>
            <w:r w:rsidRPr="00314C31">
              <w:rPr>
                <w:color w:val="000000" w:themeColor="text1"/>
              </w:rPr>
              <w:instrText xml:space="preserve"> HYPERLINK "http://www.australiancurriculum.edu.au/mathematics/curriculum/f-10?y=4&amp;s=MG&amp;layout=1" \o "Elaborations: creating angles and comparing them to a right angle using digital technologies" </w:instrText>
            </w:r>
            <w:r w:rsidRPr="00314C31">
              <w:rPr>
                <w:color w:val="000000" w:themeColor="text1"/>
              </w:rPr>
              <w:fldChar w:fldCharType="separate"/>
            </w:r>
            <w:r w:rsidRPr="00314C31">
              <w:rPr>
                <w:rStyle w:val="Hyperlink"/>
                <w:color w:val="000000" w:themeColor="text1"/>
                <w:u w:val="none"/>
              </w:rPr>
              <w:t>Compare angles and classify them as equal to, greater than or less than a right angle (ACMMG089)</w:t>
            </w:r>
            <w:bookmarkEnd w:id="24"/>
            <w:r w:rsidRPr="00314C31">
              <w:rPr>
                <w:color w:val="000000" w:themeColor="text1"/>
              </w:rPr>
              <w:fldChar w:fldCharType="end"/>
            </w:r>
          </w:p>
        </w:tc>
        <w:tc>
          <w:tcPr>
            <w:tcW w:w="1196" w:type="dxa"/>
          </w:tcPr>
          <w:p w:rsidR="00262D4D" w:rsidRDefault="00262D4D" w:rsidP="00754972">
            <w:pPr>
              <w:jc w:val="center"/>
            </w:pPr>
          </w:p>
        </w:tc>
        <w:tc>
          <w:tcPr>
            <w:tcW w:w="1090" w:type="dxa"/>
          </w:tcPr>
          <w:p w:rsidR="00262D4D" w:rsidRDefault="00262D4D" w:rsidP="00754972">
            <w:pPr>
              <w:jc w:val="center"/>
            </w:pPr>
          </w:p>
        </w:tc>
        <w:sdt>
          <w:sdtPr>
            <w:id w:val="869270267"/>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250270328"/>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309703083"/>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123503122"/>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rPr>
          <w:trHeight w:val="212"/>
        </w:trPr>
        <w:tc>
          <w:tcPr>
            <w:tcW w:w="16693" w:type="dxa"/>
            <w:gridSpan w:val="2"/>
            <w:shd w:val="clear" w:color="auto" w:fill="D99594" w:themeFill="accent2" w:themeFillTint="99"/>
            <w:vAlign w:val="center"/>
          </w:tcPr>
          <w:p w:rsidR="00262D4D" w:rsidRPr="00910EB6" w:rsidRDefault="00262D4D" w:rsidP="00754972">
            <w:pPr>
              <w:jc w:val="center"/>
              <w:rPr>
                <w:b/>
                <w:sz w:val="24"/>
                <w:szCs w:val="24"/>
              </w:rPr>
            </w:pPr>
            <w:r w:rsidRPr="00910EB6">
              <w:rPr>
                <w:b/>
                <w:sz w:val="24"/>
                <w:szCs w:val="24"/>
              </w:rPr>
              <w:t xml:space="preserve">STATISTICS AND PROBABILITY </w:t>
            </w:r>
          </w:p>
        </w:tc>
        <w:tc>
          <w:tcPr>
            <w:tcW w:w="1196" w:type="dxa"/>
            <w:shd w:val="clear" w:color="auto" w:fill="D99594" w:themeFill="accent2" w:themeFillTint="99"/>
          </w:tcPr>
          <w:p w:rsidR="00262D4D" w:rsidRDefault="00262D4D" w:rsidP="00754972">
            <w:pPr>
              <w:jc w:val="center"/>
              <w:rPr>
                <w:b/>
              </w:rPr>
            </w:pPr>
          </w:p>
        </w:tc>
        <w:tc>
          <w:tcPr>
            <w:tcW w:w="1090" w:type="dxa"/>
            <w:shd w:val="clear" w:color="auto" w:fill="D99594" w:themeFill="accent2" w:themeFillTint="99"/>
          </w:tcPr>
          <w:p w:rsidR="00262D4D" w:rsidRDefault="00262D4D" w:rsidP="00754972">
            <w:pPr>
              <w:jc w:val="center"/>
              <w:rPr>
                <w:b/>
              </w:rPr>
            </w:pPr>
          </w:p>
        </w:tc>
        <w:tc>
          <w:tcPr>
            <w:tcW w:w="727" w:type="dxa"/>
            <w:shd w:val="clear" w:color="auto" w:fill="D99594" w:themeFill="accent2" w:themeFillTint="99"/>
            <w:vAlign w:val="center"/>
          </w:tcPr>
          <w:p w:rsidR="00262D4D" w:rsidRPr="00647AB6" w:rsidRDefault="00262D4D" w:rsidP="00754972">
            <w:pPr>
              <w:jc w:val="center"/>
              <w:rPr>
                <w:b/>
              </w:rPr>
            </w:pPr>
          </w:p>
        </w:tc>
        <w:tc>
          <w:tcPr>
            <w:tcW w:w="703" w:type="dxa"/>
            <w:shd w:val="clear" w:color="auto" w:fill="D99594" w:themeFill="accent2" w:themeFillTint="99"/>
            <w:vAlign w:val="center"/>
          </w:tcPr>
          <w:p w:rsidR="00262D4D" w:rsidRPr="00647AB6" w:rsidRDefault="00262D4D" w:rsidP="00754972">
            <w:pPr>
              <w:jc w:val="center"/>
              <w:rPr>
                <w:b/>
              </w:rPr>
            </w:pPr>
          </w:p>
        </w:tc>
        <w:tc>
          <w:tcPr>
            <w:tcW w:w="703" w:type="dxa"/>
            <w:shd w:val="clear" w:color="auto" w:fill="D99594" w:themeFill="accent2" w:themeFillTint="99"/>
            <w:vAlign w:val="center"/>
          </w:tcPr>
          <w:p w:rsidR="00262D4D" w:rsidRPr="00647AB6" w:rsidRDefault="00262D4D" w:rsidP="00754972">
            <w:pPr>
              <w:jc w:val="center"/>
              <w:rPr>
                <w:b/>
              </w:rPr>
            </w:pPr>
          </w:p>
        </w:tc>
        <w:tc>
          <w:tcPr>
            <w:tcW w:w="703" w:type="dxa"/>
            <w:shd w:val="clear" w:color="auto" w:fill="D99594" w:themeFill="accent2" w:themeFillTint="99"/>
            <w:vAlign w:val="center"/>
          </w:tcPr>
          <w:p w:rsidR="00262D4D" w:rsidRPr="008117D3" w:rsidRDefault="00262D4D" w:rsidP="00754972">
            <w:pPr>
              <w:jc w:val="center"/>
              <w:rPr>
                <w:b/>
              </w:rPr>
            </w:pPr>
          </w:p>
        </w:tc>
      </w:tr>
      <w:tr w:rsidR="00262D4D" w:rsidTr="00910EB6">
        <w:tc>
          <w:tcPr>
            <w:tcW w:w="3369" w:type="dxa"/>
            <w:vAlign w:val="center"/>
          </w:tcPr>
          <w:p w:rsidR="00262D4D" w:rsidRPr="00647AB6" w:rsidRDefault="00262D4D" w:rsidP="00754972">
            <w:pPr>
              <w:jc w:val="center"/>
              <w:rPr>
                <w:sz w:val="20"/>
                <w:szCs w:val="20"/>
              </w:rPr>
            </w:pPr>
            <w:r>
              <w:rPr>
                <w:sz w:val="20"/>
                <w:szCs w:val="20"/>
              </w:rPr>
              <w:t xml:space="preserve">Chance </w:t>
            </w:r>
          </w:p>
        </w:tc>
        <w:bookmarkStart w:id="25" w:name="ACMSP092"/>
        <w:tc>
          <w:tcPr>
            <w:tcW w:w="13324" w:type="dxa"/>
            <w:vAlign w:val="center"/>
          </w:tcPr>
          <w:p w:rsidR="00262D4D" w:rsidRPr="00314C31" w:rsidRDefault="00262D4D" w:rsidP="00754972">
            <w:pPr>
              <w:rPr>
                <w:b/>
                <w:i/>
              </w:rPr>
            </w:pPr>
            <w:r w:rsidRPr="00314C31">
              <w:rPr>
                <w:color w:val="000000" w:themeColor="text1"/>
              </w:rPr>
              <w:fldChar w:fldCharType="begin"/>
            </w:r>
            <w:r w:rsidRPr="00314C31">
              <w:rPr>
                <w:color w:val="000000" w:themeColor="text1"/>
              </w:rPr>
              <w:instrText xml:space="preserve"> HYPERLINK "http://www.australiancurriculum.edu.au/mathematics/curriculum/f-10?y=4&amp;s=SP&amp;layout=1" \o "Elaborations: using lists of events familiar to students and ordering them from ‘least likely’ to ‘most likely’ to occur" </w:instrText>
            </w:r>
            <w:r w:rsidRPr="00314C31">
              <w:rPr>
                <w:color w:val="000000" w:themeColor="text1"/>
              </w:rPr>
              <w:fldChar w:fldCharType="separate"/>
            </w:r>
            <w:r w:rsidRPr="00314C31">
              <w:rPr>
                <w:rStyle w:val="Hyperlink"/>
                <w:color w:val="000000" w:themeColor="text1"/>
                <w:u w:val="none"/>
              </w:rPr>
              <w:t>Describe possible everyday events and order their chances of occurring (ACMSP092)</w:t>
            </w:r>
            <w:bookmarkEnd w:id="25"/>
            <w:r w:rsidRPr="00314C31">
              <w:rPr>
                <w:color w:val="000000" w:themeColor="text1"/>
              </w:rPr>
              <w:fldChar w:fldCharType="end"/>
            </w:r>
          </w:p>
        </w:tc>
        <w:tc>
          <w:tcPr>
            <w:tcW w:w="1196" w:type="dxa"/>
          </w:tcPr>
          <w:p w:rsidR="00262D4D" w:rsidRDefault="000C0497" w:rsidP="00754972">
            <w:pPr>
              <w:jc w:val="center"/>
            </w:pPr>
            <w:hyperlink r:id="rId24" w:history="1">
              <w:r w:rsidR="00262D4D" w:rsidRPr="006A20BD">
                <w:rPr>
                  <w:rStyle w:val="Hyperlink"/>
                  <w:b/>
                  <w:i/>
                  <w:color w:val="00B050"/>
                  <w:sz w:val="18"/>
                  <w:szCs w:val="18"/>
                </w:rPr>
                <w:t>TIMESSP09</w:t>
              </w:r>
            </w:hyperlink>
          </w:p>
        </w:tc>
        <w:tc>
          <w:tcPr>
            <w:tcW w:w="1090" w:type="dxa"/>
          </w:tcPr>
          <w:p w:rsidR="00262D4D" w:rsidRDefault="00262D4D" w:rsidP="00754972">
            <w:pPr>
              <w:jc w:val="center"/>
            </w:pPr>
          </w:p>
        </w:tc>
        <w:sdt>
          <w:sdtPr>
            <w:id w:val="-327054342"/>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37942809"/>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751935129"/>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c>
          <w:tcPr>
            <w:tcW w:w="703" w:type="dxa"/>
            <w:vAlign w:val="center"/>
          </w:tcPr>
          <w:p w:rsidR="00262D4D" w:rsidRDefault="000C0497" w:rsidP="00754972">
            <w:pPr>
              <w:jc w:val="center"/>
            </w:pPr>
            <w:sdt>
              <w:sdtPr>
                <w:id w:val="715866395"/>
                <w14:checkbox>
                  <w14:checked w14:val="0"/>
                  <w14:checkedState w14:val="2612" w14:font="MS Gothic"/>
                  <w14:uncheckedState w14:val="2610" w14:font="MS Gothic"/>
                </w14:checkbox>
              </w:sdtPr>
              <w:sdtEndPr/>
              <w:sdtContent>
                <w:r w:rsidR="00262D4D">
                  <w:rPr>
                    <w:rFonts w:ascii="MS Gothic" w:eastAsia="MS Gothic" w:hAnsi="MS Gothic" w:hint="eastAsia"/>
                  </w:rPr>
                  <w:t>☐</w:t>
                </w:r>
              </w:sdtContent>
            </w:sdt>
          </w:p>
        </w:tc>
      </w:tr>
      <w:tr w:rsidR="00262D4D" w:rsidTr="00910EB6">
        <w:tc>
          <w:tcPr>
            <w:tcW w:w="3369" w:type="dxa"/>
            <w:vAlign w:val="center"/>
          </w:tcPr>
          <w:p w:rsidR="00262D4D" w:rsidRDefault="00262D4D" w:rsidP="00754972">
            <w:pPr>
              <w:jc w:val="center"/>
              <w:rPr>
                <w:sz w:val="20"/>
                <w:szCs w:val="20"/>
              </w:rPr>
            </w:pPr>
          </w:p>
        </w:tc>
        <w:bookmarkStart w:id="26" w:name="ACMSP093"/>
        <w:tc>
          <w:tcPr>
            <w:tcW w:w="13324" w:type="dxa"/>
            <w:vAlign w:val="center"/>
          </w:tcPr>
          <w:p w:rsidR="00262D4D" w:rsidRPr="00314C31" w:rsidRDefault="00262D4D" w:rsidP="001C76F6">
            <w:r w:rsidRPr="00314C31">
              <w:rPr>
                <w:color w:val="000000" w:themeColor="text1"/>
              </w:rPr>
              <w:fldChar w:fldCharType="begin"/>
            </w:r>
            <w:r w:rsidRPr="00314C31">
              <w:rPr>
                <w:color w:val="000000" w:themeColor="text1"/>
              </w:rPr>
              <w:instrText xml:space="preserve"> HYPERLINK "http://www.australiancurriculum.edu.au/mathematics/curriculum/f-10?y=4&amp;s=SP&amp;layout=1" \o "Elaborations: using examples such as weather, which cannot be dry and wet at the same time" </w:instrText>
            </w:r>
            <w:r w:rsidRPr="00314C31">
              <w:rPr>
                <w:color w:val="000000" w:themeColor="text1"/>
              </w:rPr>
              <w:fldChar w:fldCharType="separate"/>
            </w:r>
            <w:r w:rsidRPr="00314C31">
              <w:rPr>
                <w:rStyle w:val="Hyperlink"/>
                <w:color w:val="000000" w:themeColor="text1"/>
                <w:u w:val="none"/>
              </w:rPr>
              <w:t>Identify everyday events where one cannot happen if the other happens (ACMSP093)</w:t>
            </w:r>
            <w:bookmarkEnd w:id="26"/>
            <w:r w:rsidRPr="00314C31">
              <w:rPr>
                <w:color w:val="000000" w:themeColor="text1"/>
              </w:rPr>
              <w:fldChar w:fldCharType="end"/>
            </w:r>
          </w:p>
        </w:tc>
        <w:tc>
          <w:tcPr>
            <w:tcW w:w="1196" w:type="dxa"/>
          </w:tcPr>
          <w:p w:rsidR="00262D4D" w:rsidRDefault="000C0497" w:rsidP="00754972">
            <w:pPr>
              <w:jc w:val="center"/>
            </w:pPr>
            <w:hyperlink r:id="rId25" w:history="1">
              <w:r w:rsidR="00262D4D" w:rsidRPr="006A20BD">
                <w:rPr>
                  <w:rStyle w:val="Hyperlink"/>
                  <w:b/>
                  <w:i/>
                  <w:color w:val="00B050"/>
                  <w:sz w:val="18"/>
                  <w:szCs w:val="18"/>
                </w:rPr>
                <w:t>TIMESSP09</w:t>
              </w:r>
            </w:hyperlink>
          </w:p>
        </w:tc>
        <w:tc>
          <w:tcPr>
            <w:tcW w:w="1090" w:type="dxa"/>
          </w:tcPr>
          <w:p w:rsidR="00262D4D" w:rsidRDefault="00262D4D" w:rsidP="00754972">
            <w:pPr>
              <w:jc w:val="center"/>
            </w:pPr>
          </w:p>
        </w:tc>
        <w:sdt>
          <w:sdtPr>
            <w:id w:val="2098670539"/>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298027110"/>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322479319"/>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340125395"/>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Default="00262D4D" w:rsidP="00754972">
            <w:pPr>
              <w:jc w:val="center"/>
              <w:rPr>
                <w:sz w:val="20"/>
                <w:szCs w:val="20"/>
              </w:rPr>
            </w:pPr>
          </w:p>
        </w:tc>
        <w:bookmarkStart w:id="27" w:name="ACMSP094"/>
        <w:tc>
          <w:tcPr>
            <w:tcW w:w="13324" w:type="dxa"/>
            <w:vAlign w:val="center"/>
          </w:tcPr>
          <w:p w:rsidR="00262D4D" w:rsidRPr="00314C31" w:rsidRDefault="00262D4D" w:rsidP="004C372B">
            <w:pPr>
              <w:rPr>
                <w:b/>
                <w:i/>
              </w:rPr>
            </w:pPr>
            <w:r w:rsidRPr="00314C31">
              <w:rPr>
                <w:color w:val="000000" w:themeColor="text1"/>
              </w:rPr>
              <w:fldChar w:fldCharType="begin"/>
            </w:r>
            <w:r w:rsidRPr="00314C31">
              <w:rPr>
                <w:color w:val="000000" w:themeColor="text1"/>
              </w:rPr>
              <w:instrText xml:space="preserve"> HYPERLINK "http://www.australiancurriculum.edu.au/mathematics/curriculum/f-10?y=4&amp;s=SP&amp;layout=1" \o "Elaborations: explaining why the probability of a new baby being either a boy or a girl does not depend on the sex of the previous baby" </w:instrText>
            </w:r>
            <w:r w:rsidRPr="00314C31">
              <w:rPr>
                <w:color w:val="000000" w:themeColor="text1"/>
              </w:rPr>
              <w:fldChar w:fldCharType="separate"/>
            </w:r>
            <w:r w:rsidRPr="00314C31">
              <w:rPr>
                <w:rStyle w:val="Hyperlink"/>
                <w:color w:val="000000" w:themeColor="text1"/>
                <w:u w:val="none"/>
              </w:rPr>
              <w:t>Identify events where the chance of one will not be affected by the occurrence of the other (ACMSP094)</w:t>
            </w:r>
            <w:bookmarkEnd w:id="27"/>
            <w:r w:rsidRPr="00314C31">
              <w:rPr>
                <w:color w:val="000000" w:themeColor="text1"/>
              </w:rPr>
              <w:fldChar w:fldCharType="end"/>
            </w:r>
            <w:r w:rsidRPr="00314C31">
              <w:rPr>
                <w:color w:val="000000" w:themeColor="text1"/>
              </w:rPr>
              <w:t xml:space="preserve"> </w:t>
            </w:r>
          </w:p>
        </w:tc>
        <w:tc>
          <w:tcPr>
            <w:tcW w:w="1196" w:type="dxa"/>
          </w:tcPr>
          <w:p w:rsidR="00262D4D" w:rsidRDefault="000C0497" w:rsidP="00754972">
            <w:pPr>
              <w:jc w:val="center"/>
            </w:pPr>
            <w:hyperlink r:id="rId26" w:history="1">
              <w:r w:rsidR="00262D4D" w:rsidRPr="006A20BD">
                <w:rPr>
                  <w:rStyle w:val="Hyperlink"/>
                  <w:b/>
                  <w:i/>
                  <w:color w:val="00B050"/>
                  <w:sz w:val="18"/>
                  <w:szCs w:val="18"/>
                </w:rPr>
                <w:t>TIMESSP09</w:t>
              </w:r>
            </w:hyperlink>
          </w:p>
        </w:tc>
        <w:tc>
          <w:tcPr>
            <w:tcW w:w="1090" w:type="dxa"/>
          </w:tcPr>
          <w:p w:rsidR="00262D4D" w:rsidRDefault="00262D4D" w:rsidP="00754972">
            <w:pPr>
              <w:jc w:val="center"/>
            </w:pPr>
          </w:p>
        </w:tc>
        <w:sdt>
          <w:sdtPr>
            <w:id w:val="-2022692619"/>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942377418"/>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658445356"/>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646428339"/>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647AB6" w:rsidRDefault="00262D4D" w:rsidP="00754972">
            <w:pPr>
              <w:jc w:val="center"/>
              <w:rPr>
                <w:sz w:val="20"/>
                <w:szCs w:val="20"/>
              </w:rPr>
            </w:pPr>
            <w:r>
              <w:rPr>
                <w:sz w:val="20"/>
                <w:szCs w:val="20"/>
              </w:rPr>
              <w:t xml:space="preserve">Data representation and interpretation </w:t>
            </w:r>
          </w:p>
        </w:tc>
        <w:bookmarkStart w:id="28" w:name="ACMSP095"/>
        <w:tc>
          <w:tcPr>
            <w:tcW w:w="13324" w:type="dxa"/>
            <w:vAlign w:val="center"/>
          </w:tcPr>
          <w:p w:rsidR="00262D4D" w:rsidRPr="00314C31" w:rsidRDefault="00262D4D" w:rsidP="00754972">
            <w:pPr>
              <w:rPr>
                <w:b/>
                <w:i/>
              </w:rPr>
            </w:pPr>
            <w:r w:rsidRPr="00314C31">
              <w:rPr>
                <w:color w:val="000000" w:themeColor="text1"/>
              </w:rPr>
              <w:fldChar w:fldCharType="begin"/>
            </w:r>
            <w:r w:rsidRPr="00314C31">
              <w:rPr>
                <w:color w:val="000000" w:themeColor="text1"/>
              </w:rPr>
              <w:instrText xml:space="preserve"> HYPERLINK "http://www.australiancurriculum.edu.au/mathematics/curriculum/f-10?y=4&amp;s=SP&amp;layout=1" \o "Elaborations: 1) comparing the effectiveness of different methods of collecting data, 2) choosing the most effective way to collect data for a given investigation" </w:instrText>
            </w:r>
            <w:r w:rsidRPr="00314C31">
              <w:rPr>
                <w:color w:val="000000" w:themeColor="text1"/>
              </w:rPr>
              <w:fldChar w:fldCharType="separate"/>
            </w:r>
            <w:r w:rsidRPr="00314C31">
              <w:rPr>
                <w:rStyle w:val="Hyperlink"/>
                <w:color w:val="000000" w:themeColor="text1"/>
                <w:u w:val="none"/>
              </w:rPr>
              <w:t>Selects and trials methods for data collection, including survey questions and recording sheets (ACMSP095)</w:t>
            </w:r>
            <w:bookmarkEnd w:id="28"/>
            <w:r w:rsidRPr="00314C31">
              <w:rPr>
                <w:color w:val="000000" w:themeColor="text1"/>
              </w:rPr>
              <w:fldChar w:fldCharType="end"/>
            </w:r>
          </w:p>
        </w:tc>
        <w:tc>
          <w:tcPr>
            <w:tcW w:w="1196" w:type="dxa"/>
          </w:tcPr>
          <w:p w:rsidR="00262D4D" w:rsidRDefault="000C0497" w:rsidP="00754972">
            <w:pPr>
              <w:jc w:val="center"/>
            </w:pPr>
            <w:hyperlink r:id="rId27" w:history="1">
              <w:r w:rsidR="00262D4D" w:rsidRPr="006A20BD">
                <w:rPr>
                  <w:rStyle w:val="Hyperlink"/>
                  <w:b/>
                  <w:i/>
                  <w:color w:val="00B050"/>
                  <w:sz w:val="18"/>
                  <w:szCs w:val="18"/>
                </w:rPr>
                <w:t>TIMESSP02</w:t>
              </w:r>
            </w:hyperlink>
          </w:p>
        </w:tc>
        <w:tc>
          <w:tcPr>
            <w:tcW w:w="1090" w:type="dxa"/>
          </w:tcPr>
          <w:p w:rsidR="00262D4D" w:rsidRDefault="00262D4D" w:rsidP="00754972">
            <w:pPr>
              <w:jc w:val="center"/>
            </w:pPr>
          </w:p>
        </w:tc>
        <w:sdt>
          <w:sdtPr>
            <w:id w:val="820697841"/>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391620230"/>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852109742"/>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06200165"/>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647AB6" w:rsidRDefault="00262D4D" w:rsidP="00754972">
            <w:pPr>
              <w:jc w:val="center"/>
              <w:rPr>
                <w:sz w:val="20"/>
                <w:szCs w:val="20"/>
              </w:rPr>
            </w:pPr>
          </w:p>
        </w:tc>
        <w:bookmarkStart w:id="29" w:name="ACMSP096"/>
        <w:tc>
          <w:tcPr>
            <w:tcW w:w="13324" w:type="dxa"/>
            <w:vAlign w:val="center"/>
          </w:tcPr>
          <w:p w:rsidR="00262D4D" w:rsidRPr="00314C31" w:rsidRDefault="00262D4D" w:rsidP="00754972">
            <w:pPr>
              <w:rPr>
                <w:b/>
                <w:i/>
              </w:rPr>
            </w:pPr>
            <w:r w:rsidRPr="00314C31">
              <w:rPr>
                <w:color w:val="000000" w:themeColor="text1"/>
              </w:rPr>
              <w:fldChar w:fldCharType="begin"/>
            </w:r>
            <w:r w:rsidRPr="00314C31">
              <w:rPr>
                <w:color w:val="000000" w:themeColor="text1"/>
              </w:rPr>
              <w:instrText xml:space="preserve"> HYPERLINK "http://www.australiancurriculum.edu.au/mathematics/curriculum/f-10?y=4&amp;s=SP&amp;layout=1" \o "Elaborations: 1) exploring ways of presenting data and showing the results of investigations, 2) investigating data displays using many-to-one correspondence" </w:instrText>
            </w:r>
            <w:r w:rsidRPr="00314C31">
              <w:rPr>
                <w:color w:val="000000" w:themeColor="text1"/>
              </w:rPr>
              <w:fldChar w:fldCharType="separate"/>
            </w:r>
            <w:r w:rsidRPr="00314C31">
              <w:rPr>
                <w:rStyle w:val="Hyperlink"/>
                <w:color w:val="000000" w:themeColor="text1"/>
                <w:u w:val="none"/>
              </w:rPr>
              <w:t>Construct suitable data displays, with and without the use of digital technologies, from given or collected data, include tables, column graphs and picture graphs where one picture can represent many data values (ACMSP096)</w:t>
            </w:r>
            <w:bookmarkEnd w:id="29"/>
            <w:r w:rsidRPr="00314C31">
              <w:rPr>
                <w:color w:val="000000" w:themeColor="text1"/>
              </w:rPr>
              <w:fldChar w:fldCharType="end"/>
            </w:r>
          </w:p>
        </w:tc>
        <w:tc>
          <w:tcPr>
            <w:tcW w:w="1196" w:type="dxa"/>
          </w:tcPr>
          <w:p w:rsidR="00262D4D" w:rsidRDefault="000C0497" w:rsidP="00754972">
            <w:pPr>
              <w:jc w:val="center"/>
            </w:pPr>
            <w:hyperlink r:id="rId28" w:history="1">
              <w:r w:rsidR="00262D4D" w:rsidRPr="006A20BD">
                <w:rPr>
                  <w:rStyle w:val="Hyperlink"/>
                  <w:b/>
                  <w:i/>
                  <w:color w:val="00B050"/>
                  <w:sz w:val="18"/>
                  <w:szCs w:val="18"/>
                </w:rPr>
                <w:t>TIMESSP02</w:t>
              </w:r>
            </w:hyperlink>
          </w:p>
        </w:tc>
        <w:tc>
          <w:tcPr>
            <w:tcW w:w="1090" w:type="dxa"/>
          </w:tcPr>
          <w:p w:rsidR="00262D4D" w:rsidRDefault="00262D4D" w:rsidP="00754972">
            <w:pPr>
              <w:jc w:val="center"/>
            </w:pPr>
          </w:p>
        </w:tc>
        <w:sdt>
          <w:sdtPr>
            <w:id w:val="575328888"/>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1974022578"/>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847062786"/>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205561684"/>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262D4D" w:rsidTr="00910EB6">
        <w:tc>
          <w:tcPr>
            <w:tcW w:w="3369" w:type="dxa"/>
            <w:vAlign w:val="center"/>
          </w:tcPr>
          <w:p w:rsidR="00262D4D" w:rsidRPr="00647AB6" w:rsidRDefault="00262D4D" w:rsidP="00754972">
            <w:pPr>
              <w:jc w:val="center"/>
              <w:rPr>
                <w:sz w:val="20"/>
                <w:szCs w:val="20"/>
              </w:rPr>
            </w:pPr>
          </w:p>
        </w:tc>
        <w:bookmarkStart w:id="30" w:name="ACMSP097"/>
        <w:tc>
          <w:tcPr>
            <w:tcW w:w="13324" w:type="dxa"/>
            <w:vAlign w:val="center"/>
          </w:tcPr>
          <w:p w:rsidR="00262D4D" w:rsidRPr="00314C31" w:rsidRDefault="00262D4D" w:rsidP="004C372B">
            <w:pPr>
              <w:rPr>
                <w:b/>
                <w:i/>
              </w:rPr>
            </w:pPr>
            <w:r w:rsidRPr="00314C31">
              <w:rPr>
                <w:color w:val="000000" w:themeColor="text1"/>
              </w:rPr>
              <w:fldChar w:fldCharType="begin"/>
            </w:r>
            <w:r w:rsidRPr="00314C31">
              <w:rPr>
                <w:color w:val="000000" w:themeColor="text1"/>
              </w:rPr>
              <w:instrText xml:space="preserve"> HYPERLINK "http://www.australiancurriculum.edu.au/mathematics/curriculum/f-10?y=4&amp;s=SP&amp;layout=1" \o "Evaluations: 1) interpreting data representations in the media and other forums in which symbols represent more than one data value, 2) suggesting questions that can be answered by a given data display and using the display to answer questions" </w:instrText>
            </w:r>
            <w:r w:rsidRPr="00314C31">
              <w:rPr>
                <w:color w:val="000000" w:themeColor="text1"/>
              </w:rPr>
              <w:fldChar w:fldCharType="separate"/>
            </w:r>
            <w:r w:rsidRPr="00314C31">
              <w:rPr>
                <w:rStyle w:val="Hyperlink"/>
                <w:color w:val="000000" w:themeColor="text1"/>
                <w:u w:val="none"/>
              </w:rPr>
              <w:t>Evaluate the effectiveness of different displays in illustrating data features including variability (ACMSP097)</w:t>
            </w:r>
            <w:bookmarkEnd w:id="30"/>
            <w:r w:rsidRPr="00314C31">
              <w:rPr>
                <w:color w:val="000000" w:themeColor="text1"/>
              </w:rPr>
              <w:fldChar w:fldCharType="end"/>
            </w:r>
          </w:p>
        </w:tc>
        <w:tc>
          <w:tcPr>
            <w:tcW w:w="1196" w:type="dxa"/>
          </w:tcPr>
          <w:p w:rsidR="00262D4D" w:rsidRDefault="000C0497" w:rsidP="00754972">
            <w:pPr>
              <w:jc w:val="center"/>
            </w:pPr>
            <w:hyperlink r:id="rId29" w:history="1">
              <w:r w:rsidR="00262D4D" w:rsidRPr="006A20BD">
                <w:rPr>
                  <w:rStyle w:val="Hyperlink"/>
                  <w:b/>
                  <w:i/>
                  <w:color w:val="00B050"/>
                  <w:sz w:val="18"/>
                  <w:szCs w:val="18"/>
                </w:rPr>
                <w:t>TIMESSP02</w:t>
              </w:r>
            </w:hyperlink>
          </w:p>
        </w:tc>
        <w:tc>
          <w:tcPr>
            <w:tcW w:w="1090" w:type="dxa"/>
          </w:tcPr>
          <w:p w:rsidR="00262D4D" w:rsidRDefault="00262D4D" w:rsidP="00754972">
            <w:pPr>
              <w:jc w:val="center"/>
            </w:pPr>
          </w:p>
        </w:tc>
        <w:sdt>
          <w:sdtPr>
            <w:id w:val="-1731758095"/>
            <w14:checkbox>
              <w14:checked w14:val="0"/>
              <w14:checkedState w14:val="2612" w14:font="MS Gothic"/>
              <w14:uncheckedState w14:val="2610" w14:font="MS Gothic"/>
            </w14:checkbox>
          </w:sdtPr>
          <w:sdtEndPr/>
          <w:sdtContent>
            <w:tc>
              <w:tcPr>
                <w:tcW w:w="727" w:type="dxa"/>
                <w:vAlign w:val="center"/>
              </w:tcPr>
              <w:p w:rsidR="00262D4D" w:rsidRDefault="00262D4D" w:rsidP="00754972">
                <w:pPr>
                  <w:jc w:val="center"/>
                </w:pPr>
                <w:r>
                  <w:rPr>
                    <w:rFonts w:ascii="MS Gothic" w:eastAsia="MS Gothic" w:hAnsi="MS Gothic" w:hint="eastAsia"/>
                  </w:rPr>
                  <w:t>☐</w:t>
                </w:r>
              </w:p>
            </w:tc>
          </w:sdtContent>
        </w:sdt>
        <w:sdt>
          <w:sdtPr>
            <w:id w:val="901951941"/>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912666058"/>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sdt>
          <w:sdtPr>
            <w:id w:val="1069459252"/>
            <w14:checkbox>
              <w14:checked w14:val="0"/>
              <w14:checkedState w14:val="2612" w14:font="MS Gothic"/>
              <w14:uncheckedState w14:val="2610" w14:font="MS Gothic"/>
            </w14:checkbox>
          </w:sdtPr>
          <w:sdtEndPr/>
          <w:sdtContent>
            <w:tc>
              <w:tcPr>
                <w:tcW w:w="703" w:type="dxa"/>
                <w:vAlign w:val="center"/>
              </w:tcPr>
              <w:p w:rsidR="00262D4D" w:rsidRDefault="00262D4D" w:rsidP="00754972">
                <w:pPr>
                  <w:jc w:val="center"/>
                </w:pPr>
                <w:r>
                  <w:rPr>
                    <w:rFonts w:ascii="MS Gothic" w:eastAsia="MS Gothic" w:hAnsi="MS Gothic" w:hint="eastAsia"/>
                  </w:rPr>
                  <w:t>☐</w:t>
                </w:r>
              </w:p>
            </w:tc>
          </w:sdtContent>
        </w:sdt>
      </w:tr>
      <w:tr w:rsidR="00314C31" w:rsidTr="00910EB6">
        <w:tc>
          <w:tcPr>
            <w:tcW w:w="16693" w:type="dxa"/>
            <w:gridSpan w:val="2"/>
            <w:shd w:val="clear" w:color="auto" w:fill="D99594" w:themeFill="accent2" w:themeFillTint="99"/>
            <w:vAlign w:val="center"/>
          </w:tcPr>
          <w:p w:rsidR="00314C31" w:rsidRPr="00910EB6" w:rsidRDefault="00910EB6" w:rsidP="00DD1D99">
            <w:pPr>
              <w:jc w:val="center"/>
              <w:rPr>
                <w:b/>
                <w:color w:val="000000" w:themeColor="text1"/>
                <w:sz w:val="24"/>
                <w:szCs w:val="24"/>
              </w:rPr>
            </w:pPr>
            <w:r w:rsidRPr="00910EB6">
              <w:rPr>
                <w:b/>
                <w:color w:val="000000" w:themeColor="text1"/>
                <w:sz w:val="24"/>
                <w:szCs w:val="24"/>
              </w:rPr>
              <w:t>PROFICIENCIES</w:t>
            </w:r>
            <w:r>
              <w:rPr>
                <w:b/>
                <w:color w:val="000000" w:themeColor="text1"/>
                <w:sz w:val="24"/>
                <w:szCs w:val="24"/>
              </w:rPr>
              <w:t xml:space="preserve"> (Embedded throughout)</w:t>
            </w:r>
          </w:p>
        </w:tc>
        <w:tc>
          <w:tcPr>
            <w:tcW w:w="5122" w:type="dxa"/>
            <w:gridSpan w:val="6"/>
            <w:shd w:val="clear" w:color="auto" w:fill="D99594" w:themeFill="accent2" w:themeFillTint="99"/>
          </w:tcPr>
          <w:p w:rsidR="00314C31" w:rsidRPr="00910EB6" w:rsidRDefault="00910EB6" w:rsidP="00754972">
            <w:pPr>
              <w:jc w:val="center"/>
              <w:rPr>
                <w:rFonts w:eastAsia="MS Gothic"/>
                <w:b/>
                <w:sz w:val="24"/>
                <w:szCs w:val="24"/>
              </w:rPr>
            </w:pPr>
            <w:r w:rsidRPr="00910EB6">
              <w:rPr>
                <w:rFonts w:eastAsia="MS Gothic"/>
                <w:b/>
                <w:sz w:val="24"/>
                <w:szCs w:val="24"/>
              </w:rPr>
              <w:t>KEY WORDS</w:t>
            </w:r>
          </w:p>
        </w:tc>
      </w:tr>
      <w:tr w:rsidR="003F559E" w:rsidTr="00910EB6">
        <w:tc>
          <w:tcPr>
            <w:tcW w:w="3369" w:type="dxa"/>
            <w:vAlign w:val="center"/>
          </w:tcPr>
          <w:p w:rsidR="003F559E" w:rsidRPr="002A36A5" w:rsidRDefault="000C0497" w:rsidP="003F559E">
            <w:pPr>
              <w:jc w:val="center"/>
              <w:rPr>
                <w:b/>
                <w:color w:val="000000" w:themeColor="text1"/>
                <w:sz w:val="20"/>
                <w:szCs w:val="20"/>
              </w:rPr>
            </w:pPr>
            <w:hyperlink r:id="rId30" w:tooltip="A full list of Understanding Statements and Keywords" w:history="1">
              <w:r w:rsidR="003F559E" w:rsidRPr="002A36A5">
                <w:rPr>
                  <w:rStyle w:val="Hyperlink"/>
                  <w:b/>
                  <w:color w:val="000000" w:themeColor="text1"/>
                  <w:sz w:val="20"/>
                  <w:szCs w:val="20"/>
                  <w:u w:val="none"/>
                </w:rPr>
                <w:t>Understanding</w:t>
              </w:r>
            </w:hyperlink>
          </w:p>
        </w:tc>
        <w:tc>
          <w:tcPr>
            <w:tcW w:w="13324" w:type="dxa"/>
            <w:vAlign w:val="center"/>
          </w:tcPr>
          <w:p w:rsidR="003F559E" w:rsidRPr="004C372B" w:rsidRDefault="003F559E" w:rsidP="003F559E">
            <w:pPr>
              <w:rPr>
                <w:color w:val="000000" w:themeColor="text1"/>
                <w:sz w:val="20"/>
                <w:szCs w:val="20"/>
              </w:rPr>
            </w:pPr>
            <w:r>
              <w:rPr>
                <w:rFonts w:ascii="Calibri" w:hAnsi="Calibri"/>
              </w:rPr>
              <w:t>includes making connections between representations of numbers, partitioning and combining numbers flexibly, extending place value to decimals, using appropriate language to communicate times, and describing properties of symmetrical shapes</w:t>
            </w:r>
          </w:p>
        </w:tc>
        <w:tc>
          <w:tcPr>
            <w:tcW w:w="5122" w:type="dxa"/>
            <w:gridSpan w:val="6"/>
          </w:tcPr>
          <w:p w:rsidR="003F559E" w:rsidRDefault="003F559E" w:rsidP="003F559E">
            <w:pPr>
              <w:rPr>
                <w:rFonts w:ascii="MS Gothic" w:eastAsia="MS Gothic" w:hAnsi="MS Gothic"/>
              </w:rPr>
            </w:pPr>
            <w:r>
              <w:rPr>
                <w:rFonts w:ascii="Calibri" w:hAnsi="Calibri"/>
              </w:rPr>
              <w:t>Making connections, noticing properties, manipulating according to properties, identifying and describing relationships</w:t>
            </w:r>
          </w:p>
        </w:tc>
      </w:tr>
      <w:tr w:rsidR="003F559E" w:rsidTr="00910EB6">
        <w:tc>
          <w:tcPr>
            <w:tcW w:w="3369" w:type="dxa"/>
            <w:vAlign w:val="center"/>
          </w:tcPr>
          <w:p w:rsidR="003F559E" w:rsidRPr="002A36A5" w:rsidRDefault="000C0497" w:rsidP="003F559E">
            <w:pPr>
              <w:jc w:val="center"/>
              <w:rPr>
                <w:b/>
                <w:sz w:val="20"/>
                <w:szCs w:val="20"/>
              </w:rPr>
            </w:pPr>
            <w:hyperlink r:id="rId31" w:tooltip="A full list of Fluency Statements and Keywords" w:history="1">
              <w:r w:rsidR="003F559E" w:rsidRPr="002A36A5">
                <w:rPr>
                  <w:rStyle w:val="Hyperlink"/>
                  <w:b/>
                  <w:color w:val="auto"/>
                  <w:sz w:val="20"/>
                  <w:szCs w:val="20"/>
                  <w:u w:val="none"/>
                </w:rPr>
                <w:t>Fluency</w:t>
              </w:r>
            </w:hyperlink>
          </w:p>
        </w:tc>
        <w:tc>
          <w:tcPr>
            <w:tcW w:w="13324" w:type="dxa"/>
            <w:vAlign w:val="center"/>
          </w:tcPr>
          <w:p w:rsidR="003F559E" w:rsidRPr="004C372B" w:rsidRDefault="003F559E" w:rsidP="003F559E">
            <w:pPr>
              <w:rPr>
                <w:color w:val="000000" w:themeColor="text1"/>
                <w:sz w:val="20"/>
                <w:szCs w:val="20"/>
              </w:rPr>
            </w:pPr>
            <w:r>
              <w:rPr>
                <w:rFonts w:ascii="Calibri" w:hAnsi="Calibri"/>
              </w:rPr>
              <w:t>includes recalling multiplication tables, communicating sequences of simple fractions, using instruments to measure accurately, creating patterns with shapes and their transformations, and collecting and recording data</w:t>
            </w:r>
          </w:p>
        </w:tc>
        <w:tc>
          <w:tcPr>
            <w:tcW w:w="5122" w:type="dxa"/>
            <w:gridSpan w:val="6"/>
          </w:tcPr>
          <w:p w:rsidR="003F559E" w:rsidRDefault="003F559E" w:rsidP="003F559E">
            <w:pPr>
              <w:rPr>
                <w:rFonts w:ascii="MS Gothic" w:eastAsia="MS Gothic" w:hAnsi="MS Gothic"/>
              </w:rPr>
            </w:pPr>
            <w:r>
              <w:rPr>
                <w:rFonts w:ascii="Calibri" w:hAnsi="Calibri"/>
                <w:iCs/>
              </w:rPr>
              <w:t>Recalling multiplication tables, communicating, measuring accurately, creating, collecting, recording</w:t>
            </w:r>
          </w:p>
        </w:tc>
      </w:tr>
      <w:tr w:rsidR="003F559E" w:rsidTr="00910EB6">
        <w:tc>
          <w:tcPr>
            <w:tcW w:w="3369" w:type="dxa"/>
            <w:vAlign w:val="center"/>
          </w:tcPr>
          <w:p w:rsidR="003F559E" w:rsidRPr="002A36A5" w:rsidRDefault="000C0497" w:rsidP="003F559E">
            <w:pPr>
              <w:jc w:val="center"/>
              <w:rPr>
                <w:b/>
                <w:sz w:val="20"/>
                <w:szCs w:val="20"/>
              </w:rPr>
            </w:pPr>
            <w:hyperlink r:id="rId32" w:tooltip="A full list of Problem Solving Statements and Keywords" w:history="1">
              <w:r w:rsidR="003F559E" w:rsidRPr="002A36A5">
                <w:rPr>
                  <w:rStyle w:val="Hyperlink"/>
                  <w:b/>
                  <w:color w:val="000000" w:themeColor="text1"/>
                  <w:sz w:val="20"/>
                  <w:szCs w:val="20"/>
                  <w:u w:val="none"/>
                </w:rPr>
                <w:t>Problem Solving</w:t>
              </w:r>
            </w:hyperlink>
          </w:p>
        </w:tc>
        <w:tc>
          <w:tcPr>
            <w:tcW w:w="13324" w:type="dxa"/>
            <w:vAlign w:val="center"/>
          </w:tcPr>
          <w:p w:rsidR="003F559E" w:rsidRPr="004C372B" w:rsidRDefault="003F559E" w:rsidP="003F559E">
            <w:pPr>
              <w:rPr>
                <w:color w:val="000000" w:themeColor="text1"/>
                <w:sz w:val="20"/>
                <w:szCs w:val="20"/>
              </w:rPr>
            </w:pPr>
            <w:r>
              <w:rPr>
                <w:rFonts w:ascii="Calibri" w:hAnsi="Calibri"/>
              </w:rPr>
              <w:t>includes using generalising from number properties and results of calculations, deriving strategies for unfamiliar multiplication and division tasks, comparing angles, communicating information using graphical displays and evaluating the appropriateness of different displays</w:t>
            </w:r>
          </w:p>
        </w:tc>
        <w:tc>
          <w:tcPr>
            <w:tcW w:w="5122" w:type="dxa"/>
            <w:gridSpan w:val="6"/>
          </w:tcPr>
          <w:p w:rsidR="003F559E" w:rsidRDefault="004946EA" w:rsidP="003F559E">
            <w:pPr>
              <w:rPr>
                <w:rFonts w:ascii="MS Gothic" w:eastAsia="MS Gothic" w:hAnsi="MS Gothic"/>
              </w:rPr>
            </w:pPr>
            <w:r>
              <w:rPr>
                <w:rFonts w:ascii="Calibri" w:hAnsi="Calibri"/>
                <w:iCs/>
              </w:rPr>
              <w:t>Formulate, model, record, compare</w:t>
            </w:r>
          </w:p>
        </w:tc>
      </w:tr>
      <w:tr w:rsidR="003F559E" w:rsidTr="00910EB6">
        <w:tc>
          <w:tcPr>
            <w:tcW w:w="3369" w:type="dxa"/>
            <w:vAlign w:val="center"/>
          </w:tcPr>
          <w:p w:rsidR="003F559E" w:rsidRPr="002A36A5" w:rsidRDefault="000C0497" w:rsidP="003F559E">
            <w:pPr>
              <w:jc w:val="center"/>
              <w:rPr>
                <w:b/>
                <w:sz w:val="20"/>
                <w:szCs w:val="20"/>
              </w:rPr>
            </w:pPr>
            <w:hyperlink r:id="rId33" w:tooltip="A full list of Reasoning Statements and Keywords" w:history="1">
              <w:r w:rsidR="003F559E" w:rsidRPr="002A36A5">
                <w:rPr>
                  <w:rStyle w:val="Hyperlink"/>
                  <w:b/>
                  <w:color w:val="auto"/>
                  <w:sz w:val="20"/>
                  <w:szCs w:val="20"/>
                  <w:u w:val="none"/>
                </w:rPr>
                <w:t>Reasoning</w:t>
              </w:r>
            </w:hyperlink>
          </w:p>
        </w:tc>
        <w:tc>
          <w:tcPr>
            <w:tcW w:w="13324" w:type="dxa"/>
          </w:tcPr>
          <w:p w:rsidR="003F559E" w:rsidRPr="00D32D09" w:rsidRDefault="003F559E" w:rsidP="003F559E">
            <w:pPr>
              <w:rPr>
                <w:rFonts w:ascii="Calibri" w:hAnsi="Calibri"/>
                <w:i/>
                <w:iCs/>
              </w:rPr>
            </w:pPr>
            <w:r>
              <w:rPr>
                <w:rFonts w:ascii="Calibri" w:hAnsi="Calibri"/>
              </w:rPr>
              <w:t>includes formulating, modelling and recording authentic situations involving operations, comparing large numbers with each other, comparing time durations, and using properties of numbers to continue patterns</w:t>
            </w:r>
          </w:p>
        </w:tc>
        <w:tc>
          <w:tcPr>
            <w:tcW w:w="5122" w:type="dxa"/>
            <w:gridSpan w:val="6"/>
          </w:tcPr>
          <w:p w:rsidR="003F559E" w:rsidRDefault="004946EA" w:rsidP="003F559E">
            <w:pPr>
              <w:rPr>
                <w:rFonts w:ascii="MS Gothic" w:eastAsia="MS Gothic" w:hAnsi="MS Gothic"/>
              </w:rPr>
            </w:pPr>
            <w:r>
              <w:rPr>
                <w:rFonts w:ascii="Calibri" w:hAnsi="Calibri"/>
                <w:iCs/>
              </w:rPr>
              <w:t>Generalising, deriving, comparing, communicating, evaluating</w:t>
            </w:r>
          </w:p>
        </w:tc>
      </w:tr>
    </w:tbl>
    <w:p w:rsidR="00C010C4" w:rsidRPr="00C50017" w:rsidRDefault="00C010C4" w:rsidP="0031783C">
      <w:pPr>
        <w:rPr>
          <w:b/>
          <w:color w:val="17365D" w:themeColor="text2" w:themeShade="BF"/>
          <w:sz w:val="24"/>
          <w:szCs w:val="24"/>
        </w:rPr>
      </w:pPr>
    </w:p>
    <w:sectPr w:rsidR="00C010C4" w:rsidRPr="00C50017" w:rsidSect="007F563B">
      <w:footerReference w:type="default" r:id="rId34"/>
      <w:pgSz w:w="23814" w:h="16839" w:orient="landscape" w:code="8"/>
      <w:pgMar w:top="-292" w:right="142" w:bottom="568" w:left="142" w:header="709"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97" w:rsidRDefault="000C0497" w:rsidP="00F531C9">
      <w:pPr>
        <w:spacing w:after="0" w:line="240" w:lineRule="auto"/>
      </w:pPr>
      <w:r>
        <w:separator/>
      </w:r>
    </w:p>
  </w:endnote>
  <w:endnote w:type="continuationSeparator" w:id="0">
    <w:p w:rsidR="000C0497" w:rsidRDefault="000C0497" w:rsidP="00F5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B" w:rsidRDefault="007F563B">
    <w:pPr>
      <w:pStyle w:val="Footer"/>
    </w:pPr>
    <w:r>
      <w:t xml:space="preserve">The original version of this Audit document was developed </w:t>
    </w:r>
    <w:r w:rsidR="0009557E">
      <w:t>in conjunction with</w:t>
    </w:r>
    <w:r>
      <w:t xml:space="preserve"> the Townsville Catholic Education Office.</w:t>
    </w:r>
  </w:p>
  <w:p w:rsidR="007F563B" w:rsidRDefault="007F5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97" w:rsidRDefault="000C0497" w:rsidP="00F531C9">
      <w:pPr>
        <w:spacing w:after="0" w:line="240" w:lineRule="auto"/>
      </w:pPr>
      <w:r>
        <w:separator/>
      </w:r>
    </w:p>
  </w:footnote>
  <w:footnote w:type="continuationSeparator" w:id="0">
    <w:p w:rsidR="000C0497" w:rsidRDefault="000C0497" w:rsidP="00F53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6"/>
    <w:rsid w:val="00047BD7"/>
    <w:rsid w:val="000606CF"/>
    <w:rsid w:val="000740F7"/>
    <w:rsid w:val="00085527"/>
    <w:rsid w:val="0009557E"/>
    <w:rsid w:val="000B0343"/>
    <w:rsid w:val="000C0497"/>
    <w:rsid w:val="00114EED"/>
    <w:rsid w:val="00117D91"/>
    <w:rsid w:val="001235F8"/>
    <w:rsid w:val="00130AB4"/>
    <w:rsid w:val="00133ED6"/>
    <w:rsid w:val="001504BE"/>
    <w:rsid w:val="001B3DFB"/>
    <w:rsid w:val="001C76F6"/>
    <w:rsid w:val="001E34FA"/>
    <w:rsid w:val="001E6CDE"/>
    <w:rsid w:val="00262D4D"/>
    <w:rsid w:val="002A36A5"/>
    <w:rsid w:val="002A7585"/>
    <w:rsid w:val="002C4DEA"/>
    <w:rsid w:val="002D0E2A"/>
    <w:rsid w:val="00314C31"/>
    <w:rsid w:val="0031783C"/>
    <w:rsid w:val="00330E65"/>
    <w:rsid w:val="00342CEF"/>
    <w:rsid w:val="003440A2"/>
    <w:rsid w:val="00364796"/>
    <w:rsid w:val="003701B7"/>
    <w:rsid w:val="003A75DF"/>
    <w:rsid w:val="003D4F68"/>
    <w:rsid w:val="003F559E"/>
    <w:rsid w:val="00405867"/>
    <w:rsid w:val="00420D80"/>
    <w:rsid w:val="00425470"/>
    <w:rsid w:val="004946EA"/>
    <w:rsid w:val="004A130D"/>
    <w:rsid w:val="004C372B"/>
    <w:rsid w:val="00501693"/>
    <w:rsid w:val="005633A2"/>
    <w:rsid w:val="005E7F32"/>
    <w:rsid w:val="00600D95"/>
    <w:rsid w:val="00600E6A"/>
    <w:rsid w:val="00642748"/>
    <w:rsid w:val="00647AB6"/>
    <w:rsid w:val="0068744D"/>
    <w:rsid w:val="006A023E"/>
    <w:rsid w:val="006A20BD"/>
    <w:rsid w:val="006C198A"/>
    <w:rsid w:val="006C6763"/>
    <w:rsid w:val="006D46B1"/>
    <w:rsid w:val="006E4C80"/>
    <w:rsid w:val="00703ED5"/>
    <w:rsid w:val="00710DD3"/>
    <w:rsid w:val="00731A0F"/>
    <w:rsid w:val="00754972"/>
    <w:rsid w:val="007A7EE8"/>
    <w:rsid w:val="007B76E3"/>
    <w:rsid w:val="007D4850"/>
    <w:rsid w:val="007D6C73"/>
    <w:rsid w:val="007F4A5B"/>
    <w:rsid w:val="007F563B"/>
    <w:rsid w:val="008117D3"/>
    <w:rsid w:val="00825EC0"/>
    <w:rsid w:val="008B277E"/>
    <w:rsid w:val="008B33AE"/>
    <w:rsid w:val="008E3BB4"/>
    <w:rsid w:val="00910AE0"/>
    <w:rsid w:val="00910EB6"/>
    <w:rsid w:val="00953D6F"/>
    <w:rsid w:val="009B21E2"/>
    <w:rsid w:val="009E2DCD"/>
    <w:rsid w:val="00A15363"/>
    <w:rsid w:val="00AD40DC"/>
    <w:rsid w:val="00B413C4"/>
    <w:rsid w:val="00B421BE"/>
    <w:rsid w:val="00BA4BB8"/>
    <w:rsid w:val="00BD7860"/>
    <w:rsid w:val="00BE2CFB"/>
    <w:rsid w:val="00C010C4"/>
    <w:rsid w:val="00C27438"/>
    <w:rsid w:val="00C31800"/>
    <w:rsid w:val="00C3286E"/>
    <w:rsid w:val="00C50017"/>
    <w:rsid w:val="00C9168E"/>
    <w:rsid w:val="00CA78B4"/>
    <w:rsid w:val="00D13113"/>
    <w:rsid w:val="00DD1D99"/>
    <w:rsid w:val="00DD2715"/>
    <w:rsid w:val="00DF51D3"/>
    <w:rsid w:val="00E0452B"/>
    <w:rsid w:val="00E774EA"/>
    <w:rsid w:val="00EB3FE3"/>
    <w:rsid w:val="00EB7BC1"/>
    <w:rsid w:val="00ED5FB2"/>
    <w:rsid w:val="00EE47D6"/>
    <w:rsid w:val="00F2523D"/>
    <w:rsid w:val="00F51276"/>
    <w:rsid w:val="00F531C9"/>
    <w:rsid w:val="00F53D92"/>
    <w:rsid w:val="00FD0812"/>
    <w:rsid w:val="00FF0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customStyle="1" w:styleId="apple-converted-space">
    <w:name w:val="apple-converted-space"/>
    <w:basedOn w:val="DefaultParagraphFont"/>
    <w:rsid w:val="00754972"/>
  </w:style>
  <w:style w:type="paragraph" w:styleId="Header">
    <w:name w:val="header"/>
    <w:basedOn w:val="Normal"/>
    <w:link w:val="HeaderChar"/>
    <w:uiPriority w:val="99"/>
    <w:unhideWhenUsed/>
    <w:rsid w:val="00F53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1C9"/>
  </w:style>
  <w:style w:type="paragraph" w:styleId="Footer">
    <w:name w:val="footer"/>
    <w:basedOn w:val="Normal"/>
    <w:link w:val="FooterChar"/>
    <w:uiPriority w:val="99"/>
    <w:unhideWhenUsed/>
    <w:rsid w:val="00F53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customStyle="1" w:styleId="apple-converted-space">
    <w:name w:val="apple-converted-space"/>
    <w:basedOn w:val="DefaultParagraphFont"/>
    <w:rsid w:val="00754972"/>
  </w:style>
  <w:style w:type="paragraph" w:styleId="Header">
    <w:name w:val="header"/>
    <w:basedOn w:val="Normal"/>
    <w:link w:val="HeaderChar"/>
    <w:uiPriority w:val="99"/>
    <w:unhideWhenUsed/>
    <w:rsid w:val="00F53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1C9"/>
  </w:style>
  <w:style w:type="paragraph" w:styleId="Footer">
    <w:name w:val="footer"/>
    <w:basedOn w:val="Normal"/>
    <w:link w:val="FooterChar"/>
    <w:uiPriority w:val="99"/>
    <w:unhideWhenUsed/>
    <w:rsid w:val="00F53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si.org.au/teacher_modules/Using_place_value4-7.html" TargetMode="External"/><Relationship Id="rId18" Type="http://schemas.openxmlformats.org/officeDocument/2006/relationships/hyperlink" Target="http://amsi.org.au/teacher_modules/fractions.html" TargetMode="External"/><Relationship Id="rId26" Type="http://schemas.openxmlformats.org/officeDocument/2006/relationships/hyperlink" Target="http://www.amsi.org.au/teacher_modules/Chance_year_4.html" TargetMode="External"/><Relationship Id="rId3" Type="http://schemas.microsoft.com/office/2007/relationships/stylesWithEffects" Target="stylesWithEffects.xml"/><Relationship Id="rId21" Type="http://schemas.openxmlformats.org/officeDocument/2006/relationships/hyperlink" Target="http://www.amsi.org.au/teacher_modules/time.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msi.org.au/teacher_modules/Using_place_value4-7.html" TargetMode="External"/><Relationship Id="rId17" Type="http://schemas.openxmlformats.org/officeDocument/2006/relationships/hyperlink" Target="http://www.amsi.org.au/teacher_modules/division_of_whole_numbers.html" TargetMode="External"/><Relationship Id="rId25" Type="http://schemas.openxmlformats.org/officeDocument/2006/relationships/hyperlink" Target="http://www.amsi.org.au/teacher_modules/Chance_year_4.html" TargetMode="External"/><Relationship Id="rId33" Type="http://schemas.openxmlformats.org/officeDocument/2006/relationships/hyperlink" Target="Proficiency%20Summaries/Reasoning%20Statements%20and%20Keywords.docx" TargetMode="External"/><Relationship Id="rId2" Type="http://schemas.openxmlformats.org/officeDocument/2006/relationships/styles" Target="styles.xml"/><Relationship Id="rId16" Type="http://schemas.openxmlformats.org/officeDocument/2006/relationships/hyperlink" Target="http://www.amsi.org.au/teacher_modules/multiplication_of_whole_numbers.html" TargetMode="External"/><Relationship Id="rId20" Type="http://schemas.openxmlformats.org/officeDocument/2006/relationships/hyperlink" Target="http://amsi.org.au/teacher_modules/fractions.html" TargetMode="External"/><Relationship Id="rId29" Type="http://schemas.openxmlformats.org/officeDocument/2006/relationships/hyperlink" Target="http://www.amsi.org.au/teacher_modules/Data_Investigation_and_interpretation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amsi.org.au/teacher_modules/Chance_year_4.html" TargetMode="External"/><Relationship Id="rId32" Type="http://schemas.openxmlformats.org/officeDocument/2006/relationships/hyperlink" Target="Proficiency%20Summaries/Problem%20Solving%20Statements%20and%20Keywords.docx" TargetMode="External"/><Relationship Id="rId5" Type="http://schemas.openxmlformats.org/officeDocument/2006/relationships/webSettings" Target="webSettings.xml"/><Relationship Id="rId15" Type="http://schemas.openxmlformats.org/officeDocument/2006/relationships/hyperlink" Target="http://amsi.org.au/teacher_modules/multiplication_and_division.html" TargetMode="External"/><Relationship Id="rId23" Type="http://schemas.openxmlformats.org/officeDocument/2006/relationships/hyperlink" Target="http://www.australiancurriculum.edu.au/mathematics/curriculum/f-10?y=4&amp;s=MG&amp;layout=1" TargetMode="External"/><Relationship Id="rId28" Type="http://schemas.openxmlformats.org/officeDocument/2006/relationships/hyperlink" Target="http://www.amsi.org.au/teacher_modules/Data_Investigation_and_interpretation4.html" TargetMode="External"/><Relationship Id="rId36" Type="http://schemas.openxmlformats.org/officeDocument/2006/relationships/theme" Target="theme/theme1.xml"/><Relationship Id="rId10" Type="http://schemas.openxmlformats.org/officeDocument/2006/relationships/hyperlink" Target="http://www.calculate.org.au/" TargetMode="External"/><Relationship Id="rId19" Type="http://schemas.openxmlformats.org/officeDocument/2006/relationships/hyperlink" Target="http://amsi.org.au/teacher_modules/fractions.html" TargetMode="External"/><Relationship Id="rId31" Type="http://schemas.openxmlformats.org/officeDocument/2006/relationships/hyperlink" Target="Proficiency%20Summaries/Fluency%20Statements%20and%20Keywords.docx"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amsi.org.au/teacher_modules/multiplication_and_division.html" TargetMode="External"/><Relationship Id="rId22" Type="http://schemas.openxmlformats.org/officeDocument/2006/relationships/hyperlink" Target="http://www.amsi.org.au/teacher_modules/time.html" TargetMode="External"/><Relationship Id="rId27" Type="http://schemas.openxmlformats.org/officeDocument/2006/relationships/hyperlink" Target="http://www.amsi.org.au/teacher_modules/Data_Investigation_and_interpretation4.html" TargetMode="External"/><Relationship Id="rId30" Type="http://schemas.openxmlformats.org/officeDocument/2006/relationships/hyperlink" Target="Proficiency%20Summaries/Understanding%20Statements%20and%20Keywords.docx" TargetMode="External"/><Relationship Id="rId35" Type="http://schemas.openxmlformats.org/officeDocument/2006/relationships/fontTable" Target="fontTable.xml"/><Relationship Id="rId8" Type="http://schemas.openxmlformats.org/officeDocument/2006/relationships/hyperlink" Target="http://www.ams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85CA-F719-4B23-AC10-6DE7F445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O'Connor</cp:lastModifiedBy>
  <cp:revision>23</cp:revision>
  <cp:lastPrinted>2014-07-11T05:23:00Z</cp:lastPrinted>
  <dcterms:created xsi:type="dcterms:W3CDTF">2014-11-18T01:21:00Z</dcterms:created>
  <dcterms:modified xsi:type="dcterms:W3CDTF">2015-11-18T22:18:00Z</dcterms:modified>
</cp:coreProperties>
</file>