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291" w:rsidRPr="002167CB" w:rsidRDefault="002167CB" w:rsidP="002167CB">
      <w:pPr>
        <w:jc w:val="center"/>
        <w:rPr>
          <w:b/>
          <w:u w:val="single"/>
        </w:rPr>
      </w:pPr>
      <w:r w:rsidRPr="002167CB">
        <w:rPr>
          <w:b/>
          <w:u w:val="single"/>
        </w:rPr>
        <w:t>Problem Solving Statements and Keywords by Year Level</w:t>
      </w:r>
    </w:p>
    <w:p w:rsidR="009E6291" w:rsidRPr="00F5448C" w:rsidRDefault="009E6291" w:rsidP="009E6291">
      <w:pPr>
        <w:pStyle w:val="Default"/>
        <w:rPr>
          <w:rFonts w:asciiTheme="minorHAnsi" w:hAnsiTheme="minorHAnsi" w:cstheme="minorBidi"/>
          <w:color w:val="auto"/>
          <w:sz w:val="22"/>
          <w:szCs w:val="22"/>
        </w:rPr>
      </w:pPr>
      <w:r w:rsidRPr="00F5448C">
        <w:rPr>
          <w:rFonts w:asciiTheme="minorHAnsi" w:hAnsiTheme="minorHAnsi" w:cstheme="minorBidi"/>
          <w:b/>
          <w:bCs/>
          <w:color w:val="auto"/>
          <w:sz w:val="22"/>
          <w:szCs w:val="22"/>
        </w:rPr>
        <w:t>Problem Solving (Involves thinking, reasoning and communicating) (Strategic Competence)</w:t>
      </w:r>
    </w:p>
    <w:p w:rsidR="009E6291" w:rsidRPr="00F5448C" w:rsidRDefault="009E6291" w:rsidP="009E6291">
      <w:pPr>
        <w:spacing w:after="0" w:line="240" w:lineRule="auto"/>
      </w:pPr>
      <w:r w:rsidRPr="00F5448C">
        <w:t>Students develop the ability to make choices, interpret, formulate, model and investigate problem situations, and communicate solutions effectively. Students formulate and solve problems when they use mathematics to represent unfamiliar or meaningful situations, when they design investigations and plan their approaches, when they apply their existing strategies to seek solutions, and when they verify that their answers are reasonable.</w:t>
      </w:r>
    </w:p>
    <w:p w:rsidR="009E6291" w:rsidRPr="00F5448C" w:rsidRDefault="009E6291" w:rsidP="004053B3">
      <w:pPr>
        <w:spacing w:after="0" w:line="240" w:lineRule="auto"/>
      </w:pPr>
    </w:p>
    <w:p w:rsidR="00B510E3" w:rsidRPr="003D5452" w:rsidRDefault="00B510E3" w:rsidP="004053B3">
      <w:pPr>
        <w:pStyle w:val="listterm"/>
        <w:spacing w:before="0" w:beforeAutospacing="0" w:after="0" w:afterAutospacing="0"/>
        <w:rPr>
          <w:rFonts w:asciiTheme="minorHAnsi" w:hAnsiTheme="minorHAnsi"/>
          <w:sz w:val="22"/>
          <w:szCs w:val="22"/>
        </w:rPr>
      </w:pPr>
      <w:r w:rsidRPr="003D5452">
        <w:rPr>
          <w:rFonts w:asciiTheme="minorHAnsi" w:hAnsiTheme="minorHAnsi"/>
          <w:sz w:val="22"/>
          <w:szCs w:val="22"/>
        </w:rPr>
        <w:t xml:space="preserve">From Kilpatrick et al: </w:t>
      </w:r>
      <w:r w:rsidRPr="003D5452">
        <w:rPr>
          <w:rStyle w:val="Emphasis"/>
          <w:rFonts w:asciiTheme="minorHAnsi" w:hAnsiTheme="minorHAnsi"/>
          <w:i w:val="0"/>
          <w:sz w:val="22"/>
          <w:szCs w:val="22"/>
          <w:bdr w:val="none" w:sz="0" w:space="0" w:color="auto" w:frame="1"/>
        </w:rPr>
        <w:t>strategic competence</w:t>
      </w:r>
      <w:r w:rsidRPr="003D5452">
        <w:rPr>
          <w:rFonts w:asciiTheme="minorHAnsi" w:hAnsiTheme="minorHAnsi"/>
          <w:i/>
          <w:sz w:val="22"/>
          <w:szCs w:val="22"/>
        </w:rPr>
        <w:t xml:space="preserve">— </w:t>
      </w:r>
      <w:r w:rsidRPr="003D5452">
        <w:rPr>
          <w:rFonts w:asciiTheme="minorHAnsi" w:hAnsiTheme="minorHAnsi"/>
          <w:sz w:val="22"/>
          <w:szCs w:val="22"/>
        </w:rPr>
        <w:t>ability to formulate, represent, and solve mathematical problems</w:t>
      </w:r>
    </w:p>
    <w:p w:rsidR="009E6291" w:rsidRDefault="009E6291" w:rsidP="004053B3">
      <w:pPr>
        <w:spacing w:after="0" w:line="240" w:lineRule="auto"/>
      </w:pPr>
    </w:p>
    <w:tbl>
      <w:tblPr>
        <w:tblStyle w:val="TableGrid"/>
        <w:tblW w:w="10070" w:type="dxa"/>
        <w:tblInd w:w="-527" w:type="dxa"/>
        <w:tblLook w:val="04A0" w:firstRow="1" w:lastRow="0" w:firstColumn="1" w:lastColumn="0" w:noHBand="0" w:noVBand="1"/>
      </w:tblPr>
      <w:tblGrid>
        <w:gridCol w:w="833"/>
        <w:gridCol w:w="7049"/>
        <w:gridCol w:w="2188"/>
      </w:tblGrid>
      <w:tr w:rsidR="009E6291" w:rsidRPr="00DF60BB" w:rsidTr="002167CB">
        <w:tc>
          <w:tcPr>
            <w:tcW w:w="833" w:type="dxa"/>
          </w:tcPr>
          <w:p w:rsidR="009E6291" w:rsidRDefault="009E6291" w:rsidP="006E3531">
            <w:pPr>
              <w:jc w:val="center"/>
            </w:pPr>
            <w:bookmarkStart w:id="0" w:name="_GoBack"/>
            <w:bookmarkEnd w:id="0"/>
            <w:r>
              <w:t>Year</w:t>
            </w:r>
          </w:p>
        </w:tc>
        <w:tc>
          <w:tcPr>
            <w:tcW w:w="7049" w:type="dxa"/>
          </w:tcPr>
          <w:p w:rsidR="009E6291" w:rsidRDefault="009E6291" w:rsidP="006E3531">
            <w:pPr>
              <w:jc w:val="center"/>
            </w:pPr>
            <w:r>
              <w:t>Description</w:t>
            </w:r>
          </w:p>
        </w:tc>
        <w:tc>
          <w:tcPr>
            <w:tcW w:w="2188" w:type="dxa"/>
          </w:tcPr>
          <w:p w:rsidR="009E6291" w:rsidRPr="00DF60BB" w:rsidRDefault="009E6291" w:rsidP="006E3531">
            <w:pPr>
              <w:jc w:val="center"/>
            </w:pPr>
            <w:r w:rsidRPr="00DF60BB">
              <w:t>Keyword</w:t>
            </w:r>
          </w:p>
        </w:tc>
      </w:tr>
      <w:tr w:rsidR="009E6291" w:rsidRPr="00DF60BB" w:rsidTr="002167CB">
        <w:tc>
          <w:tcPr>
            <w:tcW w:w="833" w:type="dxa"/>
          </w:tcPr>
          <w:p w:rsidR="009E6291" w:rsidRDefault="009E6291" w:rsidP="006E3531">
            <w:pPr>
              <w:jc w:val="center"/>
            </w:pPr>
            <w:r>
              <w:t>P</w:t>
            </w:r>
          </w:p>
        </w:tc>
        <w:tc>
          <w:tcPr>
            <w:tcW w:w="7049" w:type="dxa"/>
          </w:tcPr>
          <w:p w:rsidR="009E6291" w:rsidRPr="009E6291" w:rsidRDefault="009E6291" w:rsidP="006E3531">
            <w:pPr>
              <w:rPr>
                <w:rFonts w:ascii="Calibri" w:hAnsi="Calibri"/>
                <w:i/>
                <w:iCs/>
              </w:rPr>
            </w:pPr>
            <w:r>
              <w:rPr>
                <w:rFonts w:ascii="Calibri" w:hAnsi="Calibri"/>
                <w:i/>
                <w:iCs/>
              </w:rPr>
              <w:t>Problem Solving</w:t>
            </w:r>
            <w:r>
              <w:rPr>
                <w:rFonts w:ascii="Calibri" w:hAnsi="Calibri"/>
              </w:rPr>
              <w:t> includes using materials to model authentic problems, sorting objects, using familiar counting sequences to solve unfamiliar problems, and discussing the reasonableness of the answer</w:t>
            </w:r>
          </w:p>
        </w:tc>
        <w:tc>
          <w:tcPr>
            <w:tcW w:w="2188" w:type="dxa"/>
          </w:tcPr>
          <w:p w:rsidR="009E6291" w:rsidRPr="00DF60BB" w:rsidRDefault="00B510E3" w:rsidP="006E3531">
            <w:pPr>
              <w:rPr>
                <w:rFonts w:ascii="Calibri" w:hAnsi="Calibri"/>
                <w:iCs/>
              </w:rPr>
            </w:pPr>
            <w:r>
              <w:rPr>
                <w:rFonts w:ascii="Calibri" w:hAnsi="Calibri"/>
                <w:iCs/>
              </w:rPr>
              <w:t xml:space="preserve">Model, </w:t>
            </w:r>
            <w:r w:rsidR="000A2922">
              <w:rPr>
                <w:rFonts w:ascii="Calibri" w:hAnsi="Calibri"/>
                <w:iCs/>
              </w:rPr>
              <w:t xml:space="preserve">sorting, </w:t>
            </w:r>
            <w:r>
              <w:rPr>
                <w:rFonts w:ascii="Calibri" w:hAnsi="Calibri"/>
                <w:iCs/>
              </w:rPr>
              <w:t>solve, discuss reasonableness</w:t>
            </w:r>
          </w:p>
        </w:tc>
      </w:tr>
      <w:tr w:rsidR="009E6291" w:rsidRPr="00DF60BB" w:rsidTr="002167CB">
        <w:tc>
          <w:tcPr>
            <w:tcW w:w="833" w:type="dxa"/>
          </w:tcPr>
          <w:p w:rsidR="009E6291" w:rsidRDefault="009E6291" w:rsidP="006E3531">
            <w:pPr>
              <w:jc w:val="center"/>
            </w:pPr>
            <w:r>
              <w:t>1</w:t>
            </w:r>
          </w:p>
        </w:tc>
        <w:tc>
          <w:tcPr>
            <w:tcW w:w="7049" w:type="dxa"/>
          </w:tcPr>
          <w:p w:rsidR="009E6291" w:rsidRPr="00D32D09" w:rsidRDefault="009E6291" w:rsidP="006E3531">
            <w:pPr>
              <w:rPr>
                <w:rFonts w:ascii="Calibri" w:hAnsi="Calibri"/>
              </w:rPr>
            </w:pPr>
            <w:r>
              <w:rPr>
                <w:rFonts w:ascii="Calibri" w:hAnsi="Calibri"/>
              </w:rPr>
              <w:t>Problem Solving includes using materials to model authentic problems, giving and receiving directions to unfamiliar places, and using familiar counting sequences to solve unfamiliar problems and discussing the reasonableness of the answer</w:t>
            </w:r>
          </w:p>
        </w:tc>
        <w:tc>
          <w:tcPr>
            <w:tcW w:w="2188" w:type="dxa"/>
          </w:tcPr>
          <w:p w:rsidR="009E6291" w:rsidRPr="00DF60BB" w:rsidRDefault="00B510E3" w:rsidP="006E3531">
            <w:pPr>
              <w:rPr>
                <w:rFonts w:ascii="Calibri" w:hAnsi="Calibri"/>
              </w:rPr>
            </w:pPr>
            <w:r>
              <w:rPr>
                <w:rFonts w:ascii="Calibri" w:hAnsi="Calibri"/>
              </w:rPr>
              <w:t>Model, communicate directions, solve, discuss reasonableness</w:t>
            </w:r>
          </w:p>
        </w:tc>
      </w:tr>
      <w:tr w:rsidR="009E6291" w:rsidRPr="00DF60BB" w:rsidTr="002167CB">
        <w:tc>
          <w:tcPr>
            <w:tcW w:w="833" w:type="dxa"/>
          </w:tcPr>
          <w:p w:rsidR="009E6291" w:rsidRDefault="009E6291" w:rsidP="006E3531">
            <w:pPr>
              <w:jc w:val="center"/>
            </w:pPr>
            <w:r>
              <w:t>2</w:t>
            </w:r>
          </w:p>
        </w:tc>
        <w:tc>
          <w:tcPr>
            <w:tcW w:w="7049" w:type="dxa"/>
          </w:tcPr>
          <w:p w:rsidR="009E6291" w:rsidRPr="00D32D09" w:rsidRDefault="009E6291" w:rsidP="006E3531">
            <w:pPr>
              <w:rPr>
                <w:rFonts w:ascii="Calibri" w:hAnsi="Calibri"/>
              </w:rPr>
            </w:pPr>
            <w:r>
              <w:rPr>
                <w:rFonts w:ascii="Calibri" w:hAnsi="Calibri"/>
              </w:rPr>
              <w:t>Problem Solving includes formulating problems from authentic situations, making models and using number sentences that represent problem situations, and matching transformations with their original shape</w:t>
            </w:r>
          </w:p>
        </w:tc>
        <w:tc>
          <w:tcPr>
            <w:tcW w:w="2188" w:type="dxa"/>
          </w:tcPr>
          <w:p w:rsidR="009E6291" w:rsidRPr="00DF60BB" w:rsidRDefault="00B510E3" w:rsidP="006E3531">
            <w:pPr>
              <w:rPr>
                <w:rFonts w:ascii="Calibri" w:hAnsi="Calibri"/>
              </w:rPr>
            </w:pPr>
            <w:r>
              <w:rPr>
                <w:rFonts w:ascii="Calibri" w:hAnsi="Calibri"/>
              </w:rPr>
              <w:t>Formulate, model, comparison matching</w:t>
            </w:r>
            <w:r w:rsidR="000A2922">
              <w:rPr>
                <w:rFonts w:ascii="Calibri" w:hAnsi="Calibri"/>
              </w:rPr>
              <w:t xml:space="preserve">, planning, </w:t>
            </w:r>
          </w:p>
        </w:tc>
      </w:tr>
      <w:tr w:rsidR="009E6291" w:rsidRPr="00DF60BB" w:rsidTr="002167CB">
        <w:tc>
          <w:tcPr>
            <w:tcW w:w="833" w:type="dxa"/>
          </w:tcPr>
          <w:p w:rsidR="009E6291" w:rsidRDefault="009E6291" w:rsidP="006E3531">
            <w:pPr>
              <w:jc w:val="center"/>
            </w:pPr>
            <w:r>
              <w:t>3</w:t>
            </w:r>
          </w:p>
        </w:tc>
        <w:tc>
          <w:tcPr>
            <w:tcW w:w="7049" w:type="dxa"/>
          </w:tcPr>
          <w:p w:rsidR="009E6291" w:rsidRPr="009E6291" w:rsidRDefault="009E6291" w:rsidP="006E3531">
            <w:pPr>
              <w:rPr>
                <w:rFonts w:ascii="Calibri" w:hAnsi="Calibri"/>
                <w:i/>
                <w:iCs/>
              </w:rPr>
            </w:pPr>
            <w:r>
              <w:rPr>
                <w:rFonts w:ascii="Calibri" w:hAnsi="Calibri"/>
                <w:i/>
                <w:iCs/>
              </w:rPr>
              <w:t>Problem Solving </w:t>
            </w:r>
            <w:r>
              <w:rPr>
                <w:rFonts w:ascii="Calibri" w:hAnsi="Calibri"/>
              </w:rPr>
              <w:t>includes formulating and modelling authentic situations involving planning methods of data collection and representation, making models of three-dimensional objects and using number properties to continue number patterns</w:t>
            </w:r>
          </w:p>
        </w:tc>
        <w:tc>
          <w:tcPr>
            <w:tcW w:w="2188" w:type="dxa"/>
          </w:tcPr>
          <w:p w:rsidR="009E6291" w:rsidRPr="00DF60BB" w:rsidRDefault="00B510E3" w:rsidP="006E3531">
            <w:pPr>
              <w:rPr>
                <w:rFonts w:ascii="Calibri" w:hAnsi="Calibri"/>
                <w:iCs/>
              </w:rPr>
            </w:pPr>
            <w:r>
              <w:rPr>
                <w:rFonts w:ascii="Calibri" w:hAnsi="Calibri"/>
                <w:iCs/>
              </w:rPr>
              <w:t xml:space="preserve">Formulate, model, </w:t>
            </w:r>
            <w:r w:rsidR="000A2922">
              <w:rPr>
                <w:rFonts w:ascii="Calibri" w:hAnsi="Calibri"/>
                <w:iCs/>
              </w:rPr>
              <w:t>planning, continuing number patterns</w:t>
            </w:r>
          </w:p>
        </w:tc>
      </w:tr>
      <w:tr w:rsidR="009E6291" w:rsidRPr="00DF60BB" w:rsidTr="002167CB">
        <w:tc>
          <w:tcPr>
            <w:tcW w:w="833" w:type="dxa"/>
          </w:tcPr>
          <w:p w:rsidR="009E6291" w:rsidRDefault="009E6291" w:rsidP="006E3531">
            <w:pPr>
              <w:jc w:val="center"/>
            </w:pPr>
            <w:r>
              <w:t>4</w:t>
            </w:r>
          </w:p>
        </w:tc>
        <w:tc>
          <w:tcPr>
            <w:tcW w:w="7049" w:type="dxa"/>
          </w:tcPr>
          <w:p w:rsidR="009E6291" w:rsidRPr="00D32D09" w:rsidRDefault="009E6291" w:rsidP="006E3531">
            <w:pPr>
              <w:rPr>
                <w:rFonts w:ascii="Calibri" w:hAnsi="Calibri"/>
                <w:i/>
                <w:iCs/>
              </w:rPr>
            </w:pPr>
            <w:r>
              <w:rPr>
                <w:rFonts w:ascii="Calibri" w:hAnsi="Calibri"/>
                <w:i/>
                <w:iCs/>
              </w:rPr>
              <w:t>Problem Solving</w:t>
            </w:r>
            <w:r>
              <w:rPr>
                <w:rFonts w:ascii="Calibri" w:hAnsi="Calibri"/>
              </w:rPr>
              <w:t> includes formulating, modelling and recording authentic situations involving operations, comparing large numbers with each other, comparing time durations, and using properties of numbers to continue patterns</w:t>
            </w:r>
          </w:p>
        </w:tc>
        <w:tc>
          <w:tcPr>
            <w:tcW w:w="2188" w:type="dxa"/>
          </w:tcPr>
          <w:p w:rsidR="009E6291" w:rsidRPr="00DF60BB" w:rsidRDefault="00B510E3" w:rsidP="006E3531">
            <w:pPr>
              <w:rPr>
                <w:rFonts w:ascii="Calibri" w:hAnsi="Calibri"/>
                <w:iCs/>
              </w:rPr>
            </w:pPr>
            <w:r>
              <w:rPr>
                <w:rFonts w:ascii="Calibri" w:hAnsi="Calibri"/>
                <w:iCs/>
              </w:rPr>
              <w:t>Formulate, model, record, compare</w:t>
            </w:r>
            <w:r w:rsidR="000A2922">
              <w:rPr>
                <w:rFonts w:ascii="Calibri" w:hAnsi="Calibri"/>
                <w:iCs/>
              </w:rPr>
              <w:t>, continuing patterns</w:t>
            </w:r>
          </w:p>
        </w:tc>
      </w:tr>
      <w:tr w:rsidR="009E6291" w:rsidRPr="00DF60BB" w:rsidTr="002167CB">
        <w:tc>
          <w:tcPr>
            <w:tcW w:w="833" w:type="dxa"/>
          </w:tcPr>
          <w:p w:rsidR="009E6291" w:rsidRDefault="009E6291" w:rsidP="006E3531">
            <w:pPr>
              <w:jc w:val="center"/>
            </w:pPr>
            <w:r>
              <w:t>5</w:t>
            </w:r>
          </w:p>
        </w:tc>
        <w:tc>
          <w:tcPr>
            <w:tcW w:w="7049" w:type="dxa"/>
          </w:tcPr>
          <w:p w:rsidR="009E6291" w:rsidRPr="00D32D09" w:rsidRDefault="009E6291" w:rsidP="006E3531">
            <w:pPr>
              <w:rPr>
                <w:rFonts w:ascii="Calibri" w:hAnsi="Calibri"/>
                <w:i/>
                <w:iCs/>
              </w:rPr>
            </w:pPr>
            <w:r>
              <w:rPr>
                <w:rFonts w:ascii="Calibri" w:hAnsi="Calibri"/>
                <w:i/>
                <w:iCs/>
              </w:rPr>
              <w:t>Problem Solving</w:t>
            </w:r>
            <w:r>
              <w:rPr>
                <w:rFonts w:ascii="Calibri" w:hAnsi="Calibri"/>
              </w:rPr>
              <w:t> includes formulating and solving authentic problems using whole numbers and measurements and creating financial plans</w:t>
            </w:r>
          </w:p>
        </w:tc>
        <w:tc>
          <w:tcPr>
            <w:tcW w:w="2188" w:type="dxa"/>
          </w:tcPr>
          <w:p w:rsidR="009E6291" w:rsidRPr="00DF60BB" w:rsidRDefault="00B510E3" w:rsidP="006E3531">
            <w:pPr>
              <w:rPr>
                <w:rFonts w:ascii="Calibri" w:hAnsi="Calibri"/>
                <w:iCs/>
              </w:rPr>
            </w:pPr>
            <w:r>
              <w:rPr>
                <w:rFonts w:ascii="Calibri" w:hAnsi="Calibri"/>
                <w:iCs/>
              </w:rPr>
              <w:t xml:space="preserve">Formulate, </w:t>
            </w:r>
            <w:r w:rsidR="000A2922">
              <w:rPr>
                <w:rFonts w:ascii="Calibri" w:hAnsi="Calibri"/>
                <w:iCs/>
              </w:rPr>
              <w:t>creating financial plans</w:t>
            </w:r>
          </w:p>
        </w:tc>
      </w:tr>
      <w:tr w:rsidR="009E6291" w:rsidRPr="00DF60BB" w:rsidTr="002167CB">
        <w:tc>
          <w:tcPr>
            <w:tcW w:w="833" w:type="dxa"/>
          </w:tcPr>
          <w:p w:rsidR="009E6291" w:rsidRDefault="009E6291" w:rsidP="006E3531">
            <w:pPr>
              <w:jc w:val="center"/>
            </w:pPr>
            <w:r>
              <w:t>6</w:t>
            </w:r>
          </w:p>
        </w:tc>
        <w:tc>
          <w:tcPr>
            <w:tcW w:w="7049" w:type="dxa"/>
          </w:tcPr>
          <w:p w:rsidR="009E6291" w:rsidRPr="009E6291" w:rsidRDefault="009E6291" w:rsidP="006E3531">
            <w:pPr>
              <w:rPr>
                <w:rFonts w:ascii="Calibri" w:hAnsi="Calibri"/>
              </w:rPr>
            </w:pPr>
            <w:r>
              <w:rPr>
                <w:rFonts w:ascii="Calibri" w:hAnsi="Calibri"/>
              </w:rPr>
              <w:t>Problem Solving includes formulating and solving authentic problems using fractions, decimals, percentages and measurements,  interpreting secondary data displays, and  finding the size of unknown angles</w:t>
            </w:r>
          </w:p>
        </w:tc>
        <w:tc>
          <w:tcPr>
            <w:tcW w:w="2188" w:type="dxa"/>
          </w:tcPr>
          <w:p w:rsidR="009E6291" w:rsidRPr="00DF60BB" w:rsidRDefault="00B510E3" w:rsidP="006E3531">
            <w:pPr>
              <w:rPr>
                <w:rFonts w:ascii="Calibri" w:hAnsi="Calibri"/>
                <w:iCs/>
              </w:rPr>
            </w:pPr>
            <w:r>
              <w:rPr>
                <w:rFonts w:ascii="Calibri" w:hAnsi="Calibri"/>
                <w:iCs/>
              </w:rPr>
              <w:t xml:space="preserve">Formulate, solve, interpret, </w:t>
            </w:r>
          </w:p>
        </w:tc>
      </w:tr>
      <w:tr w:rsidR="009E6291" w:rsidRPr="00DF60BB" w:rsidTr="002167CB">
        <w:tc>
          <w:tcPr>
            <w:tcW w:w="833" w:type="dxa"/>
          </w:tcPr>
          <w:p w:rsidR="009E6291" w:rsidRDefault="009E6291" w:rsidP="006E3531">
            <w:pPr>
              <w:jc w:val="center"/>
            </w:pPr>
            <w:r>
              <w:t>7</w:t>
            </w:r>
          </w:p>
        </w:tc>
        <w:tc>
          <w:tcPr>
            <w:tcW w:w="7049" w:type="dxa"/>
          </w:tcPr>
          <w:p w:rsidR="009E6291" w:rsidRPr="009E6291" w:rsidRDefault="009E6291" w:rsidP="006E3531">
            <w:pPr>
              <w:rPr>
                <w:rFonts w:ascii="Calibri" w:hAnsi="Calibri"/>
              </w:rPr>
            </w:pPr>
            <w:r>
              <w:rPr>
                <w:rFonts w:ascii="Calibri" w:hAnsi="Calibri"/>
              </w:rPr>
              <w:t>Problem Solving includes formulating and solving authentic problems using numbers and measurements, working with transformations and identifying symmetry, calculating angles and interpreting sets of data collected through chance experiments</w:t>
            </w:r>
          </w:p>
        </w:tc>
        <w:tc>
          <w:tcPr>
            <w:tcW w:w="2188" w:type="dxa"/>
          </w:tcPr>
          <w:p w:rsidR="009E6291" w:rsidRPr="00DF60BB" w:rsidRDefault="00B510E3" w:rsidP="006E3531">
            <w:pPr>
              <w:rPr>
                <w:rFonts w:ascii="Calibri" w:hAnsi="Calibri"/>
                <w:iCs/>
              </w:rPr>
            </w:pPr>
            <w:r>
              <w:rPr>
                <w:rFonts w:ascii="Calibri" w:hAnsi="Calibri"/>
                <w:iCs/>
              </w:rPr>
              <w:t>Formulate, solve, identifying “symmetries”, interpret</w:t>
            </w:r>
          </w:p>
        </w:tc>
      </w:tr>
      <w:tr w:rsidR="009E6291" w:rsidRPr="00DF60BB" w:rsidTr="002167CB">
        <w:tc>
          <w:tcPr>
            <w:tcW w:w="833" w:type="dxa"/>
          </w:tcPr>
          <w:p w:rsidR="009E6291" w:rsidRDefault="009E6291" w:rsidP="006E3531">
            <w:pPr>
              <w:jc w:val="center"/>
            </w:pPr>
            <w:r>
              <w:t>8</w:t>
            </w:r>
          </w:p>
        </w:tc>
        <w:tc>
          <w:tcPr>
            <w:tcW w:w="7049" w:type="dxa"/>
          </w:tcPr>
          <w:p w:rsidR="009E6291" w:rsidRPr="00D32D09" w:rsidRDefault="009E6291" w:rsidP="006E3531">
            <w:pPr>
              <w:rPr>
                <w:rFonts w:ascii="Calibri" w:hAnsi="Calibri"/>
                <w:i/>
                <w:iCs/>
              </w:rPr>
            </w:pPr>
            <w:r>
              <w:rPr>
                <w:rFonts w:ascii="Calibri" w:hAnsi="Calibri"/>
                <w:i/>
                <w:iCs/>
              </w:rPr>
              <w:t>Problem Solving</w:t>
            </w:r>
            <w:r>
              <w:rPr>
                <w:rFonts w:ascii="Calibri" w:hAnsi="Calibri"/>
              </w:rPr>
              <w:t> includes formulating, and  modelling  practical situations involving ratios, profit and loss, areas and perimeters of common shapes, and using two-way tables and Venn diagrams to calculate probabilities</w:t>
            </w:r>
          </w:p>
        </w:tc>
        <w:tc>
          <w:tcPr>
            <w:tcW w:w="2188" w:type="dxa"/>
          </w:tcPr>
          <w:p w:rsidR="009E6291" w:rsidRPr="00DF60BB" w:rsidRDefault="00B510E3" w:rsidP="006E3531">
            <w:pPr>
              <w:rPr>
                <w:rFonts w:ascii="Calibri" w:hAnsi="Calibri"/>
                <w:iCs/>
              </w:rPr>
            </w:pPr>
            <w:r>
              <w:rPr>
                <w:rFonts w:ascii="Calibri" w:hAnsi="Calibri"/>
                <w:iCs/>
              </w:rPr>
              <w:t>Formulate, model, convert/translate information</w:t>
            </w:r>
          </w:p>
        </w:tc>
      </w:tr>
      <w:tr w:rsidR="009E6291" w:rsidRPr="00DF60BB" w:rsidTr="002167CB">
        <w:tc>
          <w:tcPr>
            <w:tcW w:w="833" w:type="dxa"/>
          </w:tcPr>
          <w:p w:rsidR="009E6291" w:rsidRDefault="009E6291" w:rsidP="006E3531">
            <w:pPr>
              <w:jc w:val="center"/>
            </w:pPr>
            <w:r>
              <w:t>9</w:t>
            </w:r>
          </w:p>
        </w:tc>
        <w:tc>
          <w:tcPr>
            <w:tcW w:w="7049" w:type="dxa"/>
          </w:tcPr>
          <w:p w:rsidR="009E6291" w:rsidRPr="009E6291" w:rsidRDefault="009E6291" w:rsidP="006E3531">
            <w:pPr>
              <w:rPr>
                <w:rFonts w:ascii="Calibri" w:hAnsi="Calibri"/>
                <w:i/>
                <w:iCs/>
              </w:rPr>
            </w:pPr>
            <w:r>
              <w:rPr>
                <w:rFonts w:ascii="Calibri" w:hAnsi="Calibri"/>
                <w:i/>
                <w:iCs/>
              </w:rPr>
              <w:t>Problem Solving</w:t>
            </w:r>
            <w:r>
              <w:rPr>
                <w:rFonts w:ascii="Calibri" w:hAnsi="Calibri"/>
              </w:rPr>
              <w:t> includes formulating, and  modelling  practical situations  involving surface areas and volumes of right prisms, applying ratio and scale factors to similar figures, solving problems involving right-angle trigonometry, and collecting data from secondary sources to investigate an issue</w:t>
            </w:r>
          </w:p>
        </w:tc>
        <w:tc>
          <w:tcPr>
            <w:tcW w:w="2188" w:type="dxa"/>
          </w:tcPr>
          <w:p w:rsidR="009E6291" w:rsidRPr="00DF60BB" w:rsidRDefault="00B510E3" w:rsidP="006E3531">
            <w:pPr>
              <w:rPr>
                <w:rFonts w:ascii="Calibri" w:hAnsi="Calibri"/>
              </w:rPr>
            </w:pPr>
            <w:r>
              <w:rPr>
                <w:rFonts w:ascii="Calibri" w:hAnsi="Calibri"/>
              </w:rPr>
              <w:t xml:space="preserve">Formulate, model, apply, solve, investigate, </w:t>
            </w:r>
            <w:r w:rsidR="000A2922">
              <w:rPr>
                <w:rFonts w:ascii="Calibri" w:hAnsi="Calibri"/>
              </w:rPr>
              <w:t>application, collecting data, investigate</w:t>
            </w:r>
          </w:p>
        </w:tc>
      </w:tr>
      <w:tr w:rsidR="009E6291" w:rsidRPr="00DF60BB" w:rsidTr="002167CB">
        <w:tc>
          <w:tcPr>
            <w:tcW w:w="833" w:type="dxa"/>
          </w:tcPr>
          <w:p w:rsidR="009E6291" w:rsidRDefault="009E6291" w:rsidP="006E3531">
            <w:pPr>
              <w:jc w:val="center"/>
            </w:pPr>
            <w:r>
              <w:t>10</w:t>
            </w:r>
          </w:p>
        </w:tc>
        <w:tc>
          <w:tcPr>
            <w:tcW w:w="7049" w:type="dxa"/>
          </w:tcPr>
          <w:p w:rsidR="009E6291" w:rsidRPr="009E6291" w:rsidRDefault="009E6291" w:rsidP="006E3531">
            <w:pPr>
              <w:rPr>
                <w:rFonts w:ascii="Calibri" w:hAnsi="Calibri"/>
              </w:rPr>
            </w:pPr>
            <w:r>
              <w:rPr>
                <w:rFonts w:ascii="Calibri" w:hAnsi="Calibri"/>
              </w:rPr>
              <w:t>Problem Solving includes calculating the surface area and volume of a diverse range of prisms to solve practical problems, finding unknown lengths and angles using applications of trigonometry, using algebraic and graphical techniques to find solutions to simultaneous equations and inequalities, and investigating independence of events</w:t>
            </w:r>
          </w:p>
        </w:tc>
        <w:tc>
          <w:tcPr>
            <w:tcW w:w="2188" w:type="dxa"/>
          </w:tcPr>
          <w:p w:rsidR="009E6291" w:rsidRPr="00DF60BB" w:rsidRDefault="00B510E3" w:rsidP="006E3531">
            <w:pPr>
              <w:rPr>
                <w:rFonts w:ascii="Calibri" w:hAnsi="Calibri"/>
                <w:iCs/>
              </w:rPr>
            </w:pPr>
            <w:r>
              <w:rPr>
                <w:rFonts w:ascii="Calibri" w:hAnsi="Calibri"/>
                <w:iCs/>
              </w:rPr>
              <w:t xml:space="preserve">Apply, investigate, </w:t>
            </w:r>
          </w:p>
        </w:tc>
      </w:tr>
      <w:tr w:rsidR="009E6291" w:rsidRPr="00DF60BB" w:rsidTr="002167CB">
        <w:tc>
          <w:tcPr>
            <w:tcW w:w="833" w:type="dxa"/>
          </w:tcPr>
          <w:p w:rsidR="009E6291" w:rsidRDefault="009E6291" w:rsidP="006E3531">
            <w:pPr>
              <w:jc w:val="center"/>
            </w:pPr>
            <w:r>
              <w:t>10A</w:t>
            </w:r>
          </w:p>
        </w:tc>
        <w:tc>
          <w:tcPr>
            <w:tcW w:w="7049" w:type="dxa"/>
          </w:tcPr>
          <w:p w:rsidR="009E6291" w:rsidRDefault="009E6291" w:rsidP="006E3531"/>
        </w:tc>
        <w:tc>
          <w:tcPr>
            <w:tcW w:w="2188" w:type="dxa"/>
          </w:tcPr>
          <w:p w:rsidR="009E6291" w:rsidRPr="00DF60BB" w:rsidRDefault="009E6291" w:rsidP="006E3531"/>
        </w:tc>
      </w:tr>
    </w:tbl>
    <w:p w:rsidR="009E6291" w:rsidRDefault="009E6291" w:rsidP="003D5452">
      <w:pPr>
        <w:spacing w:after="0" w:line="240" w:lineRule="auto"/>
      </w:pPr>
    </w:p>
    <w:p w:rsidR="003D5452" w:rsidRDefault="003D5452" w:rsidP="003D5452">
      <w:pPr>
        <w:spacing w:after="0" w:line="240" w:lineRule="auto"/>
      </w:pPr>
    </w:p>
    <w:p w:rsidR="007B3FFD" w:rsidRDefault="007B3FFD">
      <w:r>
        <w:br w:type="page"/>
      </w:r>
    </w:p>
    <w:p w:rsidR="007B3FFD" w:rsidRDefault="007B3FFD" w:rsidP="007B3FFD">
      <w:pPr>
        <w:spacing w:after="0" w:line="240" w:lineRule="auto"/>
        <w:jc w:val="center"/>
      </w:pPr>
      <w:r>
        <w:lastRenderedPageBreak/>
        <w:t>Four Stages of Problem Solving</w:t>
      </w:r>
    </w:p>
    <w:p w:rsidR="007B3FFD" w:rsidRDefault="007B3FFD" w:rsidP="007B3FFD">
      <w:pPr>
        <w:spacing w:after="0" w:line="240" w:lineRule="auto"/>
      </w:pPr>
      <w:proofErr w:type="spellStart"/>
      <w:r>
        <w:t>Polya</w:t>
      </w:r>
      <w:proofErr w:type="spellEnd"/>
      <w:r>
        <w:t xml:space="preserve">: How to </w:t>
      </w:r>
      <w:proofErr w:type="gramStart"/>
      <w:r>
        <w:t>Solve</w:t>
      </w:r>
      <w:proofErr w:type="gramEnd"/>
      <w:r>
        <w:t xml:space="preserve"> it (1945). P xix</w:t>
      </w:r>
    </w:p>
    <w:p w:rsidR="007B3FFD" w:rsidRDefault="007B3FFD" w:rsidP="003D5452">
      <w:pPr>
        <w:spacing w:after="0" w:line="240" w:lineRule="auto"/>
      </w:pPr>
    </w:p>
    <w:tbl>
      <w:tblPr>
        <w:tblStyle w:val="TableGrid"/>
        <w:tblW w:w="0" w:type="auto"/>
        <w:tblLook w:val="04A0" w:firstRow="1" w:lastRow="0" w:firstColumn="1" w:lastColumn="0" w:noHBand="0" w:noVBand="1"/>
      </w:tblPr>
      <w:tblGrid>
        <w:gridCol w:w="2235"/>
        <w:gridCol w:w="7007"/>
      </w:tblGrid>
      <w:tr w:rsidR="00C956D2" w:rsidTr="007B3FFD">
        <w:trPr>
          <w:trHeight w:val="2156"/>
        </w:trPr>
        <w:tc>
          <w:tcPr>
            <w:tcW w:w="2235" w:type="dxa"/>
          </w:tcPr>
          <w:p w:rsidR="007B3FFD" w:rsidRPr="007B3FFD" w:rsidRDefault="007B3FFD" w:rsidP="007B3FFD">
            <w:pPr>
              <w:autoSpaceDE w:val="0"/>
              <w:autoSpaceDN w:val="0"/>
              <w:adjustRightInd w:val="0"/>
              <w:rPr>
                <w:rFonts w:cs="Times New Roman"/>
              </w:rPr>
            </w:pPr>
            <w:r w:rsidRPr="007B3FFD">
              <w:rPr>
                <w:rFonts w:cs="Times New Roman"/>
              </w:rPr>
              <w:t>First.</w:t>
            </w:r>
          </w:p>
          <w:p w:rsidR="007B3FFD" w:rsidRPr="007B3FFD" w:rsidRDefault="007B3FFD" w:rsidP="007B3FFD">
            <w:pPr>
              <w:autoSpaceDE w:val="0"/>
              <w:autoSpaceDN w:val="0"/>
              <w:adjustRightInd w:val="0"/>
              <w:rPr>
                <w:rFonts w:cs="Times New Roman"/>
                <w:i/>
                <w:iCs/>
              </w:rPr>
            </w:pPr>
            <w:r w:rsidRPr="007B3FFD">
              <w:rPr>
                <w:rFonts w:cs="Times New Roman"/>
              </w:rPr>
              <w:t xml:space="preserve">You have to </w:t>
            </w:r>
            <w:r w:rsidRPr="007B3FFD">
              <w:rPr>
                <w:rFonts w:cs="Times New Roman"/>
                <w:i/>
                <w:iCs/>
              </w:rPr>
              <w:t>understand</w:t>
            </w:r>
          </w:p>
          <w:p w:rsidR="00C956D2" w:rsidRPr="007B3FFD" w:rsidRDefault="007B3FFD" w:rsidP="007B3FFD">
            <w:proofErr w:type="gramStart"/>
            <w:r w:rsidRPr="007B3FFD">
              <w:rPr>
                <w:rFonts w:cs="Times New Roman"/>
              </w:rPr>
              <w:t>the</w:t>
            </w:r>
            <w:proofErr w:type="gramEnd"/>
            <w:r w:rsidRPr="007B3FFD">
              <w:rPr>
                <w:rFonts w:cs="Times New Roman"/>
              </w:rPr>
              <w:t xml:space="preserve"> problem.</w:t>
            </w:r>
          </w:p>
        </w:tc>
        <w:tc>
          <w:tcPr>
            <w:tcW w:w="7007" w:type="dxa"/>
          </w:tcPr>
          <w:p w:rsidR="00C956D2" w:rsidRPr="007B3FFD" w:rsidRDefault="00C956D2" w:rsidP="00C956D2">
            <w:pPr>
              <w:autoSpaceDE w:val="0"/>
              <w:autoSpaceDN w:val="0"/>
              <w:adjustRightInd w:val="0"/>
              <w:rPr>
                <w:rFonts w:cs="Times New Roman"/>
              </w:rPr>
            </w:pPr>
            <w:r w:rsidRPr="007B3FFD">
              <w:rPr>
                <w:rFonts w:cs="Times New Roman"/>
              </w:rPr>
              <w:t>UNDERSTANDING THE PROBLEM</w:t>
            </w:r>
          </w:p>
          <w:p w:rsidR="00C956D2" w:rsidRPr="007B3FFD" w:rsidRDefault="00C956D2" w:rsidP="00C956D2">
            <w:pPr>
              <w:autoSpaceDE w:val="0"/>
              <w:autoSpaceDN w:val="0"/>
              <w:adjustRightInd w:val="0"/>
              <w:rPr>
                <w:rFonts w:cs="Times New Roman"/>
                <w:i/>
                <w:iCs/>
              </w:rPr>
            </w:pPr>
            <w:r w:rsidRPr="007B3FFD">
              <w:rPr>
                <w:rFonts w:cs="Times New Roman"/>
                <w:i/>
                <w:iCs/>
              </w:rPr>
              <w:t>What is the unknown1 What are the data? What is the condition?</w:t>
            </w:r>
          </w:p>
          <w:p w:rsidR="00C956D2" w:rsidRPr="007B3FFD" w:rsidRDefault="00C956D2" w:rsidP="00C956D2">
            <w:pPr>
              <w:autoSpaceDE w:val="0"/>
              <w:autoSpaceDN w:val="0"/>
              <w:adjustRightInd w:val="0"/>
              <w:rPr>
                <w:rFonts w:cs="Times New Roman"/>
              </w:rPr>
            </w:pPr>
            <w:r w:rsidRPr="007B3FFD">
              <w:rPr>
                <w:rFonts w:cs="Arial"/>
              </w:rPr>
              <w:t xml:space="preserve">Is </w:t>
            </w:r>
            <w:r w:rsidRPr="007B3FFD">
              <w:rPr>
                <w:rFonts w:cs="Times New Roman"/>
              </w:rPr>
              <w:t>it possible to satisfy the condition? Is the condition sufficient to determine the unknown? Or is it insufficient? Or redundant? Or contradictory?</w:t>
            </w:r>
          </w:p>
          <w:p w:rsidR="00C956D2" w:rsidRPr="007B3FFD" w:rsidRDefault="00C956D2" w:rsidP="00C956D2">
            <w:pPr>
              <w:autoSpaceDE w:val="0"/>
              <w:autoSpaceDN w:val="0"/>
              <w:adjustRightInd w:val="0"/>
              <w:rPr>
                <w:rFonts w:cs="Times New Roman"/>
              </w:rPr>
            </w:pPr>
            <w:r w:rsidRPr="007B3FFD">
              <w:rPr>
                <w:rFonts w:cs="Times New Roman"/>
              </w:rPr>
              <w:t>Draw a figure. Introduce suitable notation.</w:t>
            </w:r>
          </w:p>
          <w:p w:rsidR="00C956D2" w:rsidRPr="007B3FFD" w:rsidRDefault="00C956D2" w:rsidP="00C956D2">
            <w:pPr>
              <w:autoSpaceDE w:val="0"/>
              <w:autoSpaceDN w:val="0"/>
              <w:adjustRightInd w:val="0"/>
              <w:rPr>
                <w:rFonts w:cs="Times New Roman"/>
              </w:rPr>
            </w:pPr>
            <w:r w:rsidRPr="007B3FFD">
              <w:rPr>
                <w:rFonts w:cs="Times New Roman"/>
              </w:rPr>
              <w:t>Separate the various parts of the condition. Can you write them down?</w:t>
            </w:r>
          </w:p>
        </w:tc>
      </w:tr>
      <w:tr w:rsidR="00C956D2" w:rsidTr="007B3FFD">
        <w:trPr>
          <w:trHeight w:val="6524"/>
        </w:trPr>
        <w:tc>
          <w:tcPr>
            <w:tcW w:w="2235" w:type="dxa"/>
          </w:tcPr>
          <w:p w:rsidR="007B3FFD" w:rsidRPr="007B3FFD" w:rsidRDefault="007B3FFD" w:rsidP="007B3FFD">
            <w:pPr>
              <w:autoSpaceDE w:val="0"/>
              <w:autoSpaceDN w:val="0"/>
              <w:adjustRightInd w:val="0"/>
              <w:rPr>
                <w:rFonts w:cs="Times New Roman"/>
              </w:rPr>
            </w:pPr>
            <w:r w:rsidRPr="007B3FFD">
              <w:rPr>
                <w:rFonts w:cs="Times New Roman"/>
              </w:rPr>
              <w:t>Second.</w:t>
            </w:r>
          </w:p>
          <w:p w:rsidR="007B3FFD" w:rsidRPr="007B3FFD" w:rsidRDefault="007B3FFD" w:rsidP="007B3FFD">
            <w:pPr>
              <w:autoSpaceDE w:val="0"/>
              <w:autoSpaceDN w:val="0"/>
              <w:adjustRightInd w:val="0"/>
              <w:rPr>
                <w:rFonts w:cs="Times New Roman"/>
              </w:rPr>
            </w:pPr>
            <w:r w:rsidRPr="007B3FFD">
              <w:rPr>
                <w:rFonts w:cs="Times New Roman"/>
              </w:rPr>
              <w:t xml:space="preserve">Find the connection between </w:t>
            </w:r>
            <w:r w:rsidRPr="007B3FFD">
              <w:rPr>
                <w:rFonts w:cs="Times New Roman"/>
                <w:i/>
                <w:iCs/>
              </w:rPr>
              <w:t xml:space="preserve">the </w:t>
            </w:r>
            <w:r w:rsidRPr="007B3FFD">
              <w:rPr>
                <w:rFonts w:cs="Times New Roman"/>
              </w:rPr>
              <w:t>data and the unknown.</w:t>
            </w:r>
          </w:p>
          <w:p w:rsidR="007B3FFD" w:rsidRPr="007B3FFD" w:rsidRDefault="007B3FFD" w:rsidP="007B3FFD">
            <w:pPr>
              <w:autoSpaceDE w:val="0"/>
              <w:autoSpaceDN w:val="0"/>
              <w:adjustRightInd w:val="0"/>
              <w:rPr>
                <w:rFonts w:cs="Times New Roman"/>
              </w:rPr>
            </w:pPr>
            <w:r w:rsidRPr="007B3FFD">
              <w:rPr>
                <w:rFonts w:cs="Times New Roman"/>
              </w:rPr>
              <w:t>You may be obliged</w:t>
            </w:r>
          </w:p>
          <w:p w:rsidR="007B3FFD" w:rsidRPr="007B3FFD" w:rsidRDefault="007B3FFD" w:rsidP="007B3FFD">
            <w:pPr>
              <w:autoSpaceDE w:val="0"/>
              <w:autoSpaceDN w:val="0"/>
              <w:adjustRightInd w:val="0"/>
              <w:rPr>
                <w:rFonts w:cs="Times New Roman"/>
              </w:rPr>
            </w:pPr>
            <w:r w:rsidRPr="007B3FFD">
              <w:rPr>
                <w:rFonts w:cs="Times New Roman"/>
              </w:rPr>
              <w:t xml:space="preserve">to consider auxiliary problems </w:t>
            </w:r>
            <w:r w:rsidRPr="007B3FFD">
              <w:rPr>
                <w:rFonts w:cs="Arial"/>
              </w:rPr>
              <w:t xml:space="preserve">if </w:t>
            </w:r>
            <w:r w:rsidRPr="007B3FFD">
              <w:rPr>
                <w:rFonts w:cs="Times New Roman"/>
              </w:rPr>
              <w:t>an immediate connection</w:t>
            </w:r>
          </w:p>
          <w:p w:rsidR="007B3FFD" w:rsidRPr="007B3FFD" w:rsidRDefault="007B3FFD" w:rsidP="007B3FFD">
            <w:pPr>
              <w:autoSpaceDE w:val="0"/>
              <w:autoSpaceDN w:val="0"/>
              <w:adjustRightInd w:val="0"/>
              <w:rPr>
                <w:rFonts w:cs="Times New Roman"/>
              </w:rPr>
            </w:pPr>
            <w:proofErr w:type="gramStart"/>
            <w:r w:rsidRPr="007B3FFD">
              <w:rPr>
                <w:rFonts w:cs="Times New Roman"/>
              </w:rPr>
              <w:t>cannot</w:t>
            </w:r>
            <w:proofErr w:type="gramEnd"/>
            <w:r w:rsidRPr="007B3FFD">
              <w:rPr>
                <w:rFonts w:cs="Times New Roman"/>
              </w:rPr>
              <w:t xml:space="preserve"> be found.</w:t>
            </w:r>
          </w:p>
          <w:p w:rsidR="00C956D2" w:rsidRPr="007B3FFD" w:rsidRDefault="007B3FFD" w:rsidP="007B3FFD">
            <w:pPr>
              <w:autoSpaceDE w:val="0"/>
              <w:autoSpaceDN w:val="0"/>
              <w:adjustRightInd w:val="0"/>
            </w:pPr>
            <w:r w:rsidRPr="007B3FFD">
              <w:rPr>
                <w:rFonts w:cs="Times New Roman"/>
              </w:rPr>
              <w:t xml:space="preserve">You should obtain eventually a </w:t>
            </w:r>
            <w:r w:rsidRPr="007B3FFD">
              <w:rPr>
                <w:rFonts w:cs="Times New Roman"/>
                <w:i/>
                <w:iCs/>
              </w:rPr>
              <w:t xml:space="preserve">plan </w:t>
            </w:r>
            <w:r w:rsidRPr="007B3FFD">
              <w:rPr>
                <w:rFonts w:cs="Times New Roman"/>
              </w:rPr>
              <w:t>of the solution.</w:t>
            </w:r>
          </w:p>
        </w:tc>
        <w:tc>
          <w:tcPr>
            <w:tcW w:w="7007" w:type="dxa"/>
          </w:tcPr>
          <w:p w:rsidR="00C956D2" w:rsidRPr="007B3FFD" w:rsidRDefault="00C956D2" w:rsidP="00C956D2">
            <w:pPr>
              <w:autoSpaceDE w:val="0"/>
              <w:autoSpaceDN w:val="0"/>
              <w:adjustRightInd w:val="0"/>
              <w:rPr>
                <w:rFonts w:cs="Times New Roman"/>
              </w:rPr>
            </w:pPr>
            <w:r w:rsidRPr="007B3FFD">
              <w:rPr>
                <w:rFonts w:cs="Times New Roman"/>
              </w:rPr>
              <w:t>DEVISING A PLAN</w:t>
            </w:r>
          </w:p>
          <w:p w:rsidR="00C956D2" w:rsidRPr="007B3FFD" w:rsidRDefault="00C956D2" w:rsidP="00C956D2">
            <w:pPr>
              <w:autoSpaceDE w:val="0"/>
              <w:autoSpaceDN w:val="0"/>
              <w:adjustRightInd w:val="0"/>
              <w:rPr>
                <w:rFonts w:cs="Times New Roman"/>
              </w:rPr>
            </w:pPr>
            <w:r w:rsidRPr="007B3FFD">
              <w:rPr>
                <w:rFonts w:cs="Times New Roman"/>
              </w:rPr>
              <w:t>Have you seen it before? Or have you seen the same problem in a slightly different form?</w:t>
            </w:r>
          </w:p>
          <w:p w:rsidR="00C956D2" w:rsidRPr="007B3FFD" w:rsidRDefault="00C956D2" w:rsidP="00C956D2">
            <w:pPr>
              <w:autoSpaceDE w:val="0"/>
              <w:autoSpaceDN w:val="0"/>
              <w:adjustRightInd w:val="0"/>
              <w:rPr>
                <w:rFonts w:cs="Times New Roman"/>
              </w:rPr>
            </w:pPr>
            <w:r w:rsidRPr="007B3FFD">
              <w:rPr>
                <w:rFonts w:cs="Times New Roman"/>
                <w:i/>
                <w:iCs/>
              </w:rPr>
              <w:t xml:space="preserve">Do you know a related problem'! </w:t>
            </w:r>
            <w:r w:rsidRPr="007B3FFD">
              <w:rPr>
                <w:rFonts w:cs="Times New Roman"/>
              </w:rPr>
              <w:t>Do you know a theorem that could be useful?</w:t>
            </w:r>
          </w:p>
          <w:p w:rsidR="00C956D2" w:rsidRPr="007B3FFD" w:rsidRDefault="00C956D2" w:rsidP="00C956D2">
            <w:pPr>
              <w:autoSpaceDE w:val="0"/>
              <w:autoSpaceDN w:val="0"/>
              <w:adjustRightInd w:val="0"/>
              <w:rPr>
                <w:rFonts w:cs="Times New Roman"/>
              </w:rPr>
            </w:pPr>
            <w:r w:rsidRPr="007B3FFD">
              <w:rPr>
                <w:rFonts w:cs="Times New Roman"/>
                <w:i/>
                <w:iCs/>
              </w:rPr>
              <w:t xml:space="preserve">Look at the unknown! </w:t>
            </w:r>
            <w:r w:rsidRPr="007B3FFD">
              <w:rPr>
                <w:rFonts w:cs="Times New Roman"/>
              </w:rPr>
              <w:t>And try to think of a familiar problem having the same or a similar unknown.</w:t>
            </w:r>
          </w:p>
          <w:p w:rsidR="00C956D2" w:rsidRPr="007B3FFD" w:rsidRDefault="00C956D2" w:rsidP="00C956D2">
            <w:pPr>
              <w:autoSpaceDE w:val="0"/>
              <w:autoSpaceDN w:val="0"/>
              <w:adjustRightInd w:val="0"/>
              <w:rPr>
                <w:rFonts w:cs="Times New Roman"/>
                <w:i/>
                <w:iCs/>
              </w:rPr>
            </w:pPr>
            <w:r w:rsidRPr="007B3FFD">
              <w:rPr>
                <w:rFonts w:cs="Times New Roman"/>
                <w:i/>
                <w:iCs/>
              </w:rPr>
              <w:t>Here is a problem related to yours and solved before. Could you use it?</w:t>
            </w:r>
          </w:p>
          <w:p w:rsidR="00C956D2" w:rsidRPr="007B3FFD" w:rsidRDefault="00C956D2" w:rsidP="00C956D2">
            <w:pPr>
              <w:autoSpaceDE w:val="0"/>
              <w:autoSpaceDN w:val="0"/>
              <w:adjustRightInd w:val="0"/>
              <w:rPr>
                <w:rFonts w:cs="Times New Roman"/>
              </w:rPr>
            </w:pPr>
            <w:r w:rsidRPr="007B3FFD">
              <w:rPr>
                <w:rFonts w:cs="Times New Roman"/>
              </w:rPr>
              <w:t>Could you use its result? Could you use its method? Should you introduce some auxiliary element in order to make its use possible?</w:t>
            </w:r>
          </w:p>
          <w:p w:rsidR="00C956D2" w:rsidRPr="007B3FFD" w:rsidRDefault="00C956D2" w:rsidP="00C956D2">
            <w:pPr>
              <w:autoSpaceDE w:val="0"/>
              <w:autoSpaceDN w:val="0"/>
              <w:adjustRightInd w:val="0"/>
              <w:rPr>
                <w:rFonts w:cs="Times New Roman"/>
              </w:rPr>
            </w:pPr>
            <w:r w:rsidRPr="007B3FFD">
              <w:rPr>
                <w:rFonts w:cs="Times New Roman"/>
              </w:rPr>
              <w:t>Could you restate the problem? Could you restate it still differently?</w:t>
            </w:r>
          </w:p>
          <w:p w:rsidR="00C956D2" w:rsidRPr="007B3FFD" w:rsidRDefault="00C956D2" w:rsidP="00C956D2">
            <w:pPr>
              <w:autoSpaceDE w:val="0"/>
              <w:autoSpaceDN w:val="0"/>
              <w:adjustRightInd w:val="0"/>
              <w:rPr>
                <w:rFonts w:cs="Times New Roman"/>
              </w:rPr>
            </w:pPr>
            <w:r w:rsidRPr="007B3FFD">
              <w:rPr>
                <w:rFonts w:cs="Times New Roman"/>
              </w:rPr>
              <w:t>Go back to definitions.</w:t>
            </w:r>
          </w:p>
          <w:p w:rsidR="00C956D2" w:rsidRPr="007B3FFD" w:rsidRDefault="00C956D2" w:rsidP="00C956D2">
            <w:pPr>
              <w:autoSpaceDE w:val="0"/>
              <w:autoSpaceDN w:val="0"/>
              <w:adjustRightInd w:val="0"/>
              <w:rPr>
                <w:rFonts w:cs="Times New Roman"/>
              </w:rPr>
            </w:pPr>
            <w:r w:rsidRPr="007B3FFD">
              <w:rPr>
                <w:rFonts w:cs="Times New Roman"/>
              </w:rPr>
              <w:t>If you cannot</w:t>
            </w:r>
            <w:r w:rsidRPr="007B3FFD">
              <w:rPr>
                <w:rFonts w:cs="Arial"/>
              </w:rPr>
              <w:t xml:space="preserve"> </w:t>
            </w:r>
            <w:r w:rsidRPr="007B3FFD">
              <w:rPr>
                <w:rFonts w:cs="Times New Roman"/>
              </w:rPr>
              <w:t xml:space="preserve">solve the proposed problem </w:t>
            </w:r>
            <w:r w:rsidRPr="007B3FFD">
              <w:rPr>
                <w:rFonts w:cs="Arial"/>
              </w:rPr>
              <w:t xml:space="preserve">try </w:t>
            </w:r>
            <w:r w:rsidRPr="007B3FFD">
              <w:rPr>
                <w:rFonts w:cs="Times New Roman"/>
              </w:rPr>
              <w:t>to solve first some related problem. Could you imagine a more accessible related problem'? A more general problem? A more special problem'? An analogous problem?</w:t>
            </w:r>
          </w:p>
          <w:p w:rsidR="00C956D2" w:rsidRPr="007B3FFD" w:rsidRDefault="00C956D2" w:rsidP="00C956D2">
            <w:pPr>
              <w:autoSpaceDE w:val="0"/>
              <w:autoSpaceDN w:val="0"/>
              <w:adjustRightInd w:val="0"/>
              <w:rPr>
                <w:rFonts w:cs="Times New Roman"/>
              </w:rPr>
            </w:pPr>
            <w:r w:rsidRPr="007B3FFD">
              <w:rPr>
                <w:rFonts w:cs="Times New Roman"/>
              </w:rPr>
              <w:t>Could you solve a part of the problem? Keep only a part of the condition, drop the other part; how far is the unknown then determined, how can it vary? Could you derive something useful from the data?</w:t>
            </w:r>
          </w:p>
          <w:p w:rsidR="00C956D2" w:rsidRPr="007B3FFD" w:rsidRDefault="00C956D2" w:rsidP="00C956D2">
            <w:pPr>
              <w:autoSpaceDE w:val="0"/>
              <w:autoSpaceDN w:val="0"/>
              <w:adjustRightInd w:val="0"/>
              <w:rPr>
                <w:rFonts w:cs="Times New Roman"/>
              </w:rPr>
            </w:pPr>
            <w:r w:rsidRPr="007B3FFD">
              <w:rPr>
                <w:rFonts w:cs="Times New Roman"/>
              </w:rPr>
              <w:t>Could you think of other data appropriate to determine the unknown?</w:t>
            </w:r>
          </w:p>
          <w:p w:rsidR="00C956D2" w:rsidRPr="007B3FFD" w:rsidRDefault="00C956D2" w:rsidP="00C956D2">
            <w:pPr>
              <w:autoSpaceDE w:val="0"/>
              <w:autoSpaceDN w:val="0"/>
              <w:adjustRightInd w:val="0"/>
              <w:rPr>
                <w:rFonts w:cs="Times New Roman"/>
              </w:rPr>
            </w:pPr>
            <w:r w:rsidRPr="007B3FFD">
              <w:rPr>
                <w:rFonts w:cs="Times New Roman"/>
              </w:rPr>
              <w:t>Could you change the unknown or the data, or both if necessary, so that the new unknown and the new data are nearer to each other?</w:t>
            </w:r>
          </w:p>
          <w:p w:rsidR="00C956D2" w:rsidRPr="007B3FFD" w:rsidRDefault="00C956D2" w:rsidP="00C956D2">
            <w:pPr>
              <w:autoSpaceDE w:val="0"/>
              <w:autoSpaceDN w:val="0"/>
              <w:adjustRightInd w:val="0"/>
              <w:rPr>
                <w:rFonts w:cs="Times New Roman"/>
              </w:rPr>
            </w:pPr>
            <w:r w:rsidRPr="007B3FFD">
              <w:rPr>
                <w:rFonts w:cs="Times New Roman"/>
              </w:rPr>
              <w:t>Did you use all the data? Did you use the whole condition? Have you taken into account all essential notions involved in the problem?</w:t>
            </w:r>
          </w:p>
        </w:tc>
      </w:tr>
      <w:tr w:rsidR="00C956D2" w:rsidTr="007B3FFD">
        <w:trPr>
          <w:trHeight w:val="1115"/>
        </w:trPr>
        <w:tc>
          <w:tcPr>
            <w:tcW w:w="2235" w:type="dxa"/>
          </w:tcPr>
          <w:p w:rsidR="007B3FFD" w:rsidRPr="007B3FFD" w:rsidRDefault="007B3FFD" w:rsidP="007B3FFD">
            <w:pPr>
              <w:autoSpaceDE w:val="0"/>
              <w:autoSpaceDN w:val="0"/>
              <w:adjustRightInd w:val="0"/>
              <w:rPr>
                <w:rFonts w:cs="Arial"/>
              </w:rPr>
            </w:pPr>
            <w:r w:rsidRPr="007B3FFD">
              <w:rPr>
                <w:rFonts w:cs="Arial"/>
              </w:rPr>
              <w:t>Third.</w:t>
            </w:r>
          </w:p>
          <w:p w:rsidR="00C956D2" w:rsidRPr="007B3FFD" w:rsidRDefault="007B3FFD" w:rsidP="007B3FFD">
            <w:r w:rsidRPr="007B3FFD">
              <w:rPr>
                <w:rFonts w:cs="Times New Roman"/>
                <w:i/>
                <w:iCs/>
              </w:rPr>
              <w:t xml:space="preserve">Carry out </w:t>
            </w:r>
            <w:r w:rsidRPr="007B3FFD">
              <w:rPr>
                <w:rFonts w:cs="Times New Roman"/>
              </w:rPr>
              <w:t>your plan,</w:t>
            </w:r>
          </w:p>
        </w:tc>
        <w:tc>
          <w:tcPr>
            <w:tcW w:w="7007" w:type="dxa"/>
          </w:tcPr>
          <w:p w:rsidR="00C956D2" w:rsidRPr="007B3FFD" w:rsidRDefault="00C956D2" w:rsidP="00C956D2">
            <w:pPr>
              <w:autoSpaceDE w:val="0"/>
              <w:autoSpaceDN w:val="0"/>
              <w:adjustRightInd w:val="0"/>
              <w:rPr>
                <w:rFonts w:cs="Times New Roman"/>
              </w:rPr>
            </w:pPr>
            <w:r w:rsidRPr="007B3FFD">
              <w:rPr>
                <w:rFonts w:cs="Times New Roman"/>
              </w:rPr>
              <w:t xml:space="preserve">CARRYING OUT </w:t>
            </w:r>
            <w:r w:rsidRPr="007B3FFD">
              <w:rPr>
                <w:rFonts w:cs="Arial"/>
              </w:rPr>
              <w:t xml:space="preserve">THE </w:t>
            </w:r>
            <w:r w:rsidRPr="007B3FFD">
              <w:rPr>
                <w:rFonts w:cs="Times New Roman"/>
              </w:rPr>
              <w:t>PLAN</w:t>
            </w:r>
          </w:p>
          <w:p w:rsidR="00C956D2" w:rsidRPr="007B3FFD" w:rsidRDefault="00C956D2" w:rsidP="00C956D2">
            <w:pPr>
              <w:autoSpaceDE w:val="0"/>
              <w:autoSpaceDN w:val="0"/>
              <w:adjustRightInd w:val="0"/>
              <w:rPr>
                <w:rFonts w:cs="Times New Roman"/>
              </w:rPr>
            </w:pPr>
            <w:r w:rsidRPr="007B3FFD">
              <w:rPr>
                <w:rFonts w:cs="Times New Roman"/>
              </w:rPr>
              <w:t xml:space="preserve">Carrying out your plan of the solution, </w:t>
            </w:r>
            <w:r w:rsidRPr="007B3FFD">
              <w:rPr>
                <w:rFonts w:cs="Times New Roman"/>
                <w:i/>
                <w:iCs/>
              </w:rPr>
              <w:t xml:space="preserve">check each step. </w:t>
            </w:r>
            <w:r w:rsidRPr="007B3FFD">
              <w:rPr>
                <w:rFonts w:cs="Times New Roman"/>
              </w:rPr>
              <w:t>Can you see clearly that the step is correct? Can you prove that it is correct?</w:t>
            </w:r>
          </w:p>
        </w:tc>
      </w:tr>
      <w:tr w:rsidR="00C956D2" w:rsidTr="00C956D2">
        <w:tc>
          <w:tcPr>
            <w:tcW w:w="2235" w:type="dxa"/>
          </w:tcPr>
          <w:p w:rsidR="007B3FFD" w:rsidRPr="007B3FFD" w:rsidRDefault="007B3FFD" w:rsidP="007B3FFD">
            <w:pPr>
              <w:autoSpaceDE w:val="0"/>
              <w:autoSpaceDN w:val="0"/>
              <w:adjustRightInd w:val="0"/>
              <w:rPr>
                <w:rFonts w:cs="Times New Roman"/>
              </w:rPr>
            </w:pPr>
            <w:r w:rsidRPr="007B3FFD">
              <w:rPr>
                <w:rFonts w:cs="Times New Roman"/>
              </w:rPr>
              <w:t>Fourth.</w:t>
            </w:r>
          </w:p>
          <w:p w:rsidR="00C956D2" w:rsidRPr="007B3FFD" w:rsidRDefault="007B3FFD" w:rsidP="007B3FFD">
            <w:r w:rsidRPr="007B3FFD">
              <w:rPr>
                <w:rFonts w:cs="Times New Roman"/>
                <w:i/>
                <w:iCs/>
              </w:rPr>
              <w:t xml:space="preserve">Examine </w:t>
            </w:r>
            <w:r w:rsidRPr="007B3FFD">
              <w:rPr>
                <w:rFonts w:cs="Times New Roman"/>
              </w:rPr>
              <w:t>the solution obtained.</w:t>
            </w:r>
          </w:p>
        </w:tc>
        <w:tc>
          <w:tcPr>
            <w:tcW w:w="7007" w:type="dxa"/>
          </w:tcPr>
          <w:p w:rsidR="00C956D2" w:rsidRPr="007B3FFD" w:rsidRDefault="00C956D2" w:rsidP="00C956D2">
            <w:pPr>
              <w:autoSpaceDE w:val="0"/>
              <w:autoSpaceDN w:val="0"/>
              <w:adjustRightInd w:val="0"/>
              <w:rPr>
                <w:rFonts w:cs="Arial"/>
                <w:i/>
                <w:iCs/>
              </w:rPr>
            </w:pPr>
            <w:r w:rsidRPr="007B3FFD">
              <w:rPr>
                <w:rFonts w:cs="Times New Roman"/>
              </w:rPr>
              <w:t xml:space="preserve">LOOKING </w:t>
            </w:r>
            <w:r w:rsidRPr="007B3FFD">
              <w:rPr>
                <w:rFonts w:cs="Arial"/>
                <w:i/>
                <w:iCs/>
              </w:rPr>
              <w:t>Back</w:t>
            </w:r>
          </w:p>
          <w:p w:rsidR="00C956D2" w:rsidRPr="007B3FFD" w:rsidRDefault="00C956D2" w:rsidP="00C956D2">
            <w:pPr>
              <w:autoSpaceDE w:val="0"/>
              <w:autoSpaceDN w:val="0"/>
              <w:adjustRightInd w:val="0"/>
              <w:rPr>
                <w:rFonts w:cs="Times New Roman"/>
              </w:rPr>
            </w:pPr>
            <w:r w:rsidRPr="007B3FFD">
              <w:rPr>
                <w:rFonts w:cs="Times New Roman"/>
              </w:rPr>
              <w:t xml:space="preserve">Can you </w:t>
            </w:r>
            <w:r w:rsidRPr="007B3FFD">
              <w:rPr>
                <w:rFonts w:cs="Times New Roman"/>
                <w:i/>
                <w:iCs/>
              </w:rPr>
              <w:t xml:space="preserve">check the result? </w:t>
            </w:r>
            <w:r w:rsidRPr="007B3FFD">
              <w:rPr>
                <w:rFonts w:cs="Times New Roman"/>
              </w:rPr>
              <w:t>Can you check the argument?</w:t>
            </w:r>
          </w:p>
          <w:p w:rsidR="00C956D2" w:rsidRPr="007B3FFD" w:rsidRDefault="00C956D2" w:rsidP="00C956D2">
            <w:pPr>
              <w:autoSpaceDE w:val="0"/>
              <w:autoSpaceDN w:val="0"/>
              <w:adjustRightInd w:val="0"/>
              <w:rPr>
                <w:rFonts w:cs="Times New Roman"/>
              </w:rPr>
            </w:pPr>
            <w:r w:rsidRPr="007B3FFD">
              <w:rPr>
                <w:rFonts w:cs="Times New Roman"/>
              </w:rPr>
              <w:t>Can you derive the result differently? Can you see it at</w:t>
            </w:r>
            <w:r w:rsidRPr="007B3FFD">
              <w:rPr>
                <w:rFonts w:eastAsia="HiddenHorzOCR" w:cs="HiddenHorzOCR"/>
              </w:rPr>
              <w:t xml:space="preserve"> </w:t>
            </w:r>
            <w:r w:rsidRPr="007B3FFD">
              <w:rPr>
                <w:rFonts w:cs="Times New Roman"/>
              </w:rPr>
              <w:t>a glance?</w:t>
            </w:r>
          </w:p>
          <w:p w:rsidR="00C956D2" w:rsidRPr="007B3FFD" w:rsidRDefault="00C956D2" w:rsidP="003D5452">
            <w:r w:rsidRPr="007B3FFD">
              <w:rPr>
                <w:rFonts w:cs="Times New Roman"/>
              </w:rPr>
              <w:t>Can you use the result, or the method, for some other problem?</w:t>
            </w:r>
          </w:p>
        </w:tc>
      </w:tr>
    </w:tbl>
    <w:p w:rsidR="00C956D2" w:rsidRDefault="00C956D2" w:rsidP="003D5452">
      <w:pPr>
        <w:spacing w:after="0" w:line="240" w:lineRule="auto"/>
      </w:pPr>
    </w:p>
    <w:p w:rsidR="00C956D2" w:rsidRDefault="00C956D2" w:rsidP="00C956D2">
      <w:pPr>
        <w:autoSpaceDE w:val="0"/>
        <w:autoSpaceDN w:val="0"/>
        <w:adjustRightInd w:val="0"/>
        <w:spacing w:after="0" w:line="240" w:lineRule="auto"/>
        <w:rPr>
          <w:rFonts w:ascii="Times New Roman" w:hAnsi="Times New Roman" w:cs="Times New Roman"/>
          <w:sz w:val="20"/>
          <w:szCs w:val="20"/>
        </w:rPr>
      </w:pPr>
    </w:p>
    <w:p w:rsidR="00C956D2" w:rsidRPr="002167CB" w:rsidRDefault="00C956D2" w:rsidP="002167CB">
      <w:pPr>
        <w:rPr>
          <w:rFonts w:ascii="Times New Roman" w:hAnsi="Times New Roman" w:cs="Times New Roman"/>
          <w:sz w:val="20"/>
          <w:szCs w:val="20"/>
        </w:rPr>
      </w:pPr>
    </w:p>
    <w:sectPr w:rsidR="00C956D2" w:rsidRPr="002167CB" w:rsidSect="002167CB">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90EB1"/>
    <w:multiLevelType w:val="multilevel"/>
    <w:tmpl w:val="B2B4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74"/>
    <w:rsid w:val="000A2922"/>
    <w:rsid w:val="002167CB"/>
    <w:rsid w:val="002831F6"/>
    <w:rsid w:val="002E5F74"/>
    <w:rsid w:val="003D5452"/>
    <w:rsid w:val="004053B3"/>
    <w:rsid w:val="006B7FBA"/>
    <w:rsid w:val="007B3FFD"/>
    <w:rsid w:val="009E6291"/>
    <w:rsid w:val="00B510E3"/>
    <w:rsid w:val="00C956D2"/>
    <w:rsid w:val="00F544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629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E6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510E3"/>
    <w:rPr>
      <w:i/>
      <w:iCs/>
    </w:rPr>
  </w:style>
  <w:style w:type="paragraph" w:customStyle="1" w:styleId="listterm">
    <w:name w:val="listterm"/>
    <w:basedOn w:val="Normal"/>
    <w:rsid w:val="00B510E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629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E6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510E3"/>
    <w:rPr>
      <w:i/>
      <w:iCs/>
    </w:rPr>
  </w:style>
  <w:style w:type="paragraph" w:customStyle="1" w:styleId="listterm">
    <w:name w:val="listterm"/>
    <w:basedOn w:val="Normal"/>
    <w:rsid w:val="00B510E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79332">
      <w:bodyDiv w:val="1"/>
      <w:marLeft w:val="0"/>
      <w:marRight w:val="0"/>
      <w:marTop w:val="0"/>
      <w:marBottom w:val="0"/>
      <w:divBdr>
        <w:top w:val="none" w:sz="0" w:space="0" w:color="auto"/>
        <w:left w:val="none" w:sz="0" w:space="0" w:color="auto"/>
        <w:bottom w:val="none" w:sz="0" w:space="0" w:color="auto"/>
        <w:right w:val="none" w:sz="0" w:space="0" w:color="auto"/>
      </w:divBdr>
    </w:div>
    <w:div w:id="523446975">
      <w:bodyDiv w:val="1"/>
      <w:marLeft w:val="0"/>
      <w:marRight w:val="0"/>
      <w:marTop w:val="0"/>
      <w:marBottom w:val="0"/>
      <w:divBdr>
        <w:top w:val="none" w:sz="0" w:space="0" w:color="auto"/>
        <w:left w:val="none" w:sz="0" w:space="0" w:color="auto"/>
        <w:bottom w:val="none" w:sz="0" w:space="0" w:color="auto"/>
        <w:right w:val="none" w:sz="0" w:space="0" w:color="auto"/>
      </w:divBdr>
    </w:div>
    <w:div w:id="638615269">
      <w:bodyDiv w:val="1"/>
      <w:marLeft w:val="0"/>
      <w:marRight w:val="0"/>
      <w:marTop w:val="0"/>
      <w:marBottom w:val="0"/>
      <w:divBdr>
        <w:top w:val="none" w:sz="0" w:space="0" w:color="auto"/>
        <w:left w:val="none" w:sz="0" w:space="0" w:color="auto"/>
        <w:bottom w:val="none" w:sz="0" w:space="0" w:color="auto"/>
        <w:right w:val="none" w:sz="0" w:space="0" w:color="auto"/>
      </w:divBdr>
    </w:div>
    <w:div w:id="755518056">
      <w:bodyDiv w:val="1"/>
      <w:marLeft w:val="0"/>
      <w:marRight w:val="0"/>
      <w:marTop w:val="0"/>
      <w:marBottom w:val="0"/>
      <w:divBdr>
        <w:top w:val="none" w:sz="0" w:space="0" w:color="auto"/>
        <w:left w:val="none" w:sz="0" w:space="0" w:color="auto"/>
        <w:bottom w:val="none" w:sz="0" w:space="0" w:color="auto"/>
        <w:right w:val="none" w:sz="0" w:space="0" w:color="auto"/>
      </w:divBdr>
    </w:div>
    <w:div w:id="952057274">
      <w:bodyDiv w:val="1"/>
      <w:marLeft w:val="0"/>
      <w:marRight w:val="0"/>
      <w:marTop w:val="0"/>
      <w:marBottom w:val="0"/>
      <w:divBdr>
        <w:top w:val="none" w:sz="0" w:space="0" w:color="auto"/>
        <w:left w:val="none" w:sz="0" w:space="0" w:color="auto"/>
        <w:bottom w:val="none" w:sz="0" w:space="0" w:color="auto"/>
        <w:right w:val="none" w:sz="0" w:space="0" w:color="auto"/>
      </w:divBdr>
    </w:div>
    <w:div w:id="1279412286">
      <w:bodyDiv w:val="1"/>
      <w:marLeft w:val="0"/>
      <w:marRight w:val="0"/>
      <w:marTop w:val="0"/>
      <w:marBottom w:val="0"/>
      <w:divBdr>
        <w:top w:val="none" w:sz="0" w:space="0" w:color="auto"/>
        <w:left w:val="none" w:sz="0" w:space="0" w:color="auto"/>
        <w:bottom w:val="none" w:sz="0" w:space="0" w:color="auto"/>
        <w:right w:val="none" w:sz="0" w:space="0" w:color="auto"/>
      </w:divBdr>
    </w:div>
    <w:div w:id="1352993305">
      <w:bodyDiv w:val="1"/>
      <w:marLeft w:val="0"/>
      <w:marRight w:val="0"/>
      <w:marTop w:val="0"/>
      <w:marBottom w:val="0"/>
      <w:divBdr>
        <w:top w:val="none" w:sz="0" w:space="0" w:color="auto"/>
        <w:left w:val="none" w:sz="0" w:space="0" w:color="auto"/>
        <w:bottom w:val="none" w:sz="0" w:space="0" w:color="auto"/>
        <w:right w:val="none" w:sz="0" w:space="0" w:color="auto"/>
      </w:divBdr>
    </w:div>
    <w:div w:id="1415859759">
      <w:bodyDiv w:val="1"/>
      <w:marLeft w:val="0"/>
      <w:marRight w:val="0"/>
      <w:marTop w:val="0"/>
      <w:marBottom w:val="0"/>
      <w:divBdr>
        <w:top w:val="none" w:sz="0" w:space="0" w:color="auto"/>
        <w:left w:val="none" w:sz="0" w:space="0" w:color="auto"/>
        <w:bottom w:val="none" w:sz="0" w:space="0" w:color="auto"/>
        <w:right w:val="none" w:sz="0" w:space="0" w:color="auto"/>
      </w:divBdr>
    </w:div>
    <w:div w:id="1469711646">
      <w:bodyDiv w:val="1"/>
      <w:marLeft w:val="0"/>
      <w:marRight w:val="0"/>
      <w:marTop w:val="0"/>
      <w:marBottom w:val="0"/>
      <w:divBdr>
        <w:top w:val="none" w:sz="0" w:space="0" w:color="auto"/>
        <w:left w:val="none" w:sz="0" w:space="0" w:color="auto"/>
        <w:bottom w:val="none" w:sz="0" w:space="0" w:color="auto"/>
        <w:right w:val="none" w:sz="0" w:space="0" w:color="auto"/>
      </w:divBdr>
    </w:div>
    <w:div w:id="1771855996">
      <w:bodyDiv w:val="1"/>
      <w:marLeft w:val="0"/>
      <w:marRight w:val="0"/>
      <w:marTop w:val="0"/>
      <w:marBottom w:val="0"/>
      <w:divBdr>
        <w:top w:val="none" w:sz="0" w:space="0" w:color="auto"/>
        <w:left w:val="none" w:sz="0" w:space="0" w:color="auto"/>
        <w:bottom w:val="none" w:sz="0" w:space="0" w:color="auto"/>
        <w:right w:val="none" w:sz="0" w:space="0" w:color="auto"/>
      </w:divBdr>
    </w:div>
    <w:div w:id="188652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FF2F2-C50F-420F-9C7C-88C36304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Melbourne</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Connor</dc:creator>
  <cp:keywords/>
  <dc:description/>
  <cp:lastModifiedBy>Michael O'Connor</cp:lastModifiedBy>
  <cp:revision>8</cp:revision>
  <dcterms:created xsi:type="dcterms:W3CDTF">2014-10-16T03:28:00Z</dcterms:created>
  <dcterms:modified xsi:type="dcterms:W3CDTF">2015-07-27T01:06:00Z</dcterms:modified>
</cp:coreProperties>
</file>