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93" w:rsidRPr="00754972" w:rsidRDefault="008F712E" w:rsidP="008F712E">
      <w:pPr>
        <w:tabs>
          <w:tab w:val="left" w:pos="916"/>
          <w:tab w:val="left" w:pos="1384"/>
          <w:tab w:val="center" w:pos="11907"/>
        </w:tabs>
        <w:spacing w:after="0" w:line="240" w:lineRule="auto"/>
        <w:ind w:left="1964" w:firstLine="4516"/>
        <w:rPr>
          <w:b/>
          <w:color w:val="17365D" w:themeColor="text2" w:themeShade="BF"/>
          <w:sz w:val="28"/>
          <w:szCs w:val="28"/>
        </w:rPr>
      </w:pPr>
      <w:r w:rsidRPr="008F712E">
        <w:rPr>
          <w:b/>
          <w:noProof/>
          <w:color w:val="17365D" w:themeColor="text2" w:themeShade="BF"/>
          <w:sz w:val="28"/>
          <w:szCs w:val="28"/>
          <w:lang w:val="en-US"/>
        </w:rPr>
        <w:drawing>
          <wp:anchor distT="0" distB="0" distL="114300" distR="114300" simplePos="0" relativeHeight="251659264" behindDoc="1" locked="0" layoutInCell="1" allowOverlap="1" wp14:anchorId="7A1F0527" wp14:editId="131592D2">
            <wp:simplePos x="0" y="0"/>
            <wp:positionH relativeFrom="column">
              <wp:posOffset>13515340</wp:posOffset>
            </wp:positionH>
            <wp:positionV relativeFrom="paragraph">
              <wp:posOffset>-262890</wp:posOffset>
            </wp:positionV>
            <wp:extent cx="1508760" cy="937895"/>
            <wp:effectExtent l="0" t="0" r="0" b="0"/>
            <wp:wrapTight wrapText="bothSides">
              <wp:wrapPolygon edited="0">
                <wp:start x="0" y="0"/>
                <wp:lineTo x="0" y="21059"/>
                <wp:lineTo x="21273" y="21059"/>
                <wp:lineTo x="21273" y="0"/>
                <wp:lineTo x="0" y="0"/>
              </wp:wrapPolygon>
            </wp:wrapTight>
            <wp:docPr id="1" name="Picture 1">
              <a:hlinkClick xmlns:a="http://schemas.openxmlformats.org/drawingml/2006/main" r:id="rId7" tooltip="The AMSI Schools Port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ate-logo1.jpg"/>
                    <pic:cNvPicPr/>
                  </pic:nvPicPr>
                  <pic:blipFill>
                    <a:blip r:embed="rId8">
                      <a:extLst>
                        <a:ext uri="{28A0092B-C50C-407E-A947-70E740481C1C}">
                          <a14:useLocalDpi xmlns:a14="http://schemas.microsoft.com/office/drawing/2010/main" val="0"/>
                        </a:ext>
                      </a:extLst>
                    </a:blip>
                    <a:stretch>
                      <a:fillRect/>
                    </a:stretch>
                  </pic:blipFill>
                  <pic:spPr>
                    <a:xfrm>
                      <a:off x="0" y="0"/>
                      <a:ext cx="1508760" cy="937895"/>
                    </a:xfrm>
                    <a:prstGeom prst="rect">
                      <a:avLst/>
                    </a:prstGeom>
                  </pic:spPr>
                </pic:pic>
              </a:graphicData>
            </a:graphic>
            <wp14:sizeRelH relativeFrom="page">
              <wp14:pctWidth>0</wp14:pctWidth>
            </wp14:sizeRelH>
            <wp14:sizeRelV relativeFrom="page">
              <wp14:pctHeight>0</wp14:pctHeight>
            </wp14:sizeRelV>
          </wp:anchor>
        </w:drawing>
      </w:r>
      <w:r w:rsidRPr="008F712E">
        <w:rPr>
          <w:b/>
          <w:noProof/>
          <w:color w:val="17365D" w:themeColor="text2" w:themeShade="BF"/>
          <w:sz w:val="28"/>
          <w:szCs w:val="28"/>
          <w:lang w:val="en-US"/>
        </w:rPr>
        <w:drawing>
          <wp:anchor distT="0" distB="0" distL="114300" distR="114300" simplePos="0" relativeHeight="251660288" behindDoc="1" locked="0" layoutInCell="1" allowOverlap="1" wp14:anchorId="3DAE3A1C" wp14:editId="5FF82A5F">
            <wp:simplePos x="0" y="0"/>
            <wp:positionH relativeFrom="column">
              <wp:posOffset>-73025</wp:posOffset>
            </wp:positionH>
            <wp:positionV relativeFrom="paragraph">
              <wp:posOffset>-262890</wp:posOffset>
            </wp:positionV>
            <wp:extent cx="1979930" cy="937895"/>
            <wp:effectExtent l="0" t="0" r="1270" b="0"/>
            <wp:wrapTight wrapText="bothSides">
              <wp:wrapPolygon edited="0">
                <wp:start x="0" y="0"/>
                <wp:lineTo x="0" y="21059"/>
                <wp:lineTo x="21406" y="21059"/>
                <wp:lineTo x="21406" y="0"/>
                <wp:lineTo x="0" y="0"/>
              </wp:wrapPolygon>
            </wp:wrapTight>
            <wp:docPr id="3" name="Picture 3">
              <a:hlinkClick xmlns:a="http://schemas.openxmlformats.org/drawingml/2006/main" r:id="rId9" tooltip="AMSI's main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i logo.jpg"/>
                    <pic:cNvPicPr/>
                  </pic:nvPicPr>
                  <pic:blipFill>
                    <a:blip r:embed="rId10">
                      <a:extLst>
                        <a:ext uri="{28A0092B-C50C-407E-A947-70E740481C1C}">
                          <a14:useLocalDpi xmlns:a14="http://schemas.microsoft.com/office/drawing/2010/main" val="0"/>
                        </a:ext>
                      </a:extLst>
                    </a:blip>
                    <a:stretch>
                      <a:fillRect/>
                    </a:stretch>
                  </pic:blipFill>
                  <pic:spPr>
                    <a:xfrm>
                      <a:off x="0" y="0"/>
                      <a:ext cx="1979930" cy="937895"/>
                    </a:xfrm>
                    <a:prstGeom prst="rect">
                      <a:avLst/>
                    </a:prstGeom>
                  </pic:spPr>
                </pic:pic>
              </a:graphicData>
            </a:graphic>
            <wp14:sizeRelH relativeFrom="page">
              <wp14:pctWidth>0</wp14:pctWidth>
            </wp14:sizeRelH>
            <wp14:sizeRelV relativeFrom="page">
              <wp14:pctHeight>0</wp14:pctHeight>
            </wp14:sizeRelV>
          </wp:anchor>
        </w:drawing>
      </w:r>
      <w:r w:rsidR="00995193">
        <w:rPr>
          <w:b/>
          <w:color w:val="17365D" w:themeColor="text2" w:themeShade="BF"/>
          <w:sz w:val="28"/>
          <w:szCs w:val="28"/>
        </w:rPr>
        <w:t>MATHEMATICS</w:t>
      </w:r>
      <w:r w:rsidR="00995193" w:rsidRPr="00405867">
        <w:rPr>
          <w:b/>
          <w:color w:val="17365D" w:themeColor="text2" w:themeShade="BF"/>
          <w:sz w:val="28"/>
          <w:szCs w:val="28"/>
        </w:rPr>
        <w:t xml:space="preserve"> SCOPE AND SEQUENCE</w:t>
      </w:r>
      <w:r w:rsidR="003B1EB5">
        <w:rPr>
          <w:b/>
          <w:color w:val="17365D" w:themeColor="text2" w:themeShade="BF"/>
          <w:sz w:val="28"/>
          <w:szCs w:val="28"/>
        </w:rPr>
        <w:t xml:space="preserve"> AUDIT: Year </w:t>
      </w:r>
      <w:r w:rsidR="00CF3EBA">
        <w:rPr>
          <w:b/>
          <w:color w:val="17365D" w:themeColor="text2" w:themeShade="BF"/>
          <w:sz w:val="28"/>
          <w:szCs w:val="28"/>
        </w:rPr>
        <w:t>8</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8016"/>
        <w:gridCol w:w="1450"/>
        <w:gridCol w:w="3287"/>
      </w:tblGrid>
      <w:tr w:rsidR="008F712E" w:rsidTr="008325E2">
        <w:tc>
          <w:tcPr>
            <w:tcW w:w="1336" w:type="dxa"/>
          </w:tcPr>
          <w:p w:rsidR="00995193" w:rsidRDefault="00995193" w:rsidP="00995193">
            <w:pPr>
              <w:jc w:val="center"/>
              <w:rPr>
                <w:b/>
                <w:color w:val="17365D" w:themeColor="text2" w:themeShade="BF"/>
                <w:sz w:val="28"/>
                <w:szCs w:val="28"/>
              </w:rPr>
            </w:pPr>
            <w:r>
              <w:rPr>
                <w:b/>
                <w:color w:val="17365D" w:themeColor="text2" w:themeShade="BF"/>
                <w:sz w:val="28"/>
                <w:szCs w:val="28"/>
              </w:rPr>
              <w:t>School:</w:t>
            </w:r>
          </w:p>
        </w:tc>
        <w:tc>
          <w:tcPr>
            <w:tcW w:w="8016" w:type="dxa"/>
            <w:tcBorders>
              <w:bottom w:val="single" w:sz="4" w:space="0" w:color="auto"/>
            </w:tcBorders>
          </w:tcPr>
          <w:p w:rsidR="00995193" w:rsidRDefault="00995193" w:rsidP="00995193">
            <w:pPr>
              <w:jc w:val="center"/>
              <w:rPr>
                <w:b/>
                <w:color w:val="17365D" w:themeColor="text2" w:themeShade="BF"/>
                <w:sz w:val="28"/>
                <w:szCs w:val="28"/>
              </w:rPr>
            </w:pPr>
          </w:p>
        </w:tc>
        <w:tc>
          <w:tcPr>
            <w:tcW w:w="1450" w:type="dxa"/>
          </w:tcPr>
          <w:p w:rsidR="00995193" w:rsidRDefault="00995193" w:rsidP="00995193">
            <w:pPr>
              <w:jc w:val="center"/>
              <w:rPr>
                <w:b/>
                <w:color w:val="17365D" w:themeColor="text2" w:themeShade="BF"/>
                <w:sz w:val="28"/>
                <w:szCs w:val="28"/>
              </w:rPr>
            </w:pPr>
            <w:r>
              <w:rPr>
                <w:b/>
                <w:color w:val="17365D" w:themeColor="text2" w:themeShade="BF"/>
                <w:sz w:val="28"/>
                <w:szCs w:val="28"/>
              </w:rPr>
              <w:t>Date:</w:t>
            </w:r>
          </w:p>
        </w:tc>
        <w:tc>
          <w:tcPr>
            <w:tcW w:w="3287" w:type="dxa"/>
            <w:tcBorders>
              <w:bottom w:val="single" w:sz="4" w:space="0" w:color="auto"/>
            </w:tcBorders>
          </w:tcPr>
          <w:p w:rsidR="00995193" w:rsidRDefault="00995193" w:rsidP="00995193">
            <w:pPr>
              <w:jc w:val="center"/>
              <w:rPr>
                <w:b/>
                <w:color w:val="17365D" w:themeColor="text2" w:themeShade="BF"/>
                <w:sz w:val="28"/>
                <w:szCs w:val="28"/>
              </w:rPr>
            </w:pPr>
          </w:p>
        </w:tc>
      </w:tr>
    </w:tbl>
    <w:p w:rsidR="00995193" w:rsidRDefault="00995193" w:rsidP="00995193">
      <w:pPr>
        <w:spacing w:after="0" w:line="240" w:lineRule="auto"/>
        <w:rPr>
          <w:b/>
          <w:color w:val="17365D" w:themeColor="text2" w:themeShade="BF"/>
          <w:sz w:val="24"/>
          <w:szCs w:val="24"/>
        </w:rPr>
      </w:pPr>
    </w:p>
    <w:p w:rsidR="0085578D" w:rsidRPr="0085578D" w:rsidRDefault="0085578D" w:rsidP="0085578D">
      <w:pPr>
        <w:spacing w:after="0" w:line="240" w:lineRule="auto"/>
        <w:ind w:left="-567"/>
        <w:rPr>
          <w:b/>
          <w:color w:val="17365D" w:themeColor="text2" w:themeShade="BF"/>
          <w:sz w:val="24"/>
          <w:szCs w:val="24"/>
          <w:u w:val="single"/>
        </w:rPr>
      </w:pPr>
    </w:p>
    <w:tbl>
      <w:tblPr>
        <w:tblStyle w:val="TableGrid"/>
        <w:tblpPr w:leftFromText="180" w:rightFromText="180" w:vertAnchor="page" w:horzAnchor="margin" w:tblpXSpec="center" w:tblpY="1486"/>
        <w:tblW w:w="22265" w:type="dxa"/>
        <w:tblLook w:val="04A0" w:firstRow="1" w:lastRow="0" w:firstColumn="1" w:lastColumn="0" w:noHBand="0" w:noVBand="1"/>
      </w:tblPr>
      <w:tblGrid>
        <w:gridCol w:w="2660"/>
        <w:gridCol w:w="12899"/>
        <w:gridCol w:w="2552"/>
        <w:gridCol w:w="1339"/>
        <w:gridCol w:w="704"/>
        <w:gridCol w:w="703"/>
        <w:gridCol w:w="704"/>
        <w:gridCol w:w="704"/>
      </w:tblGrid>
      <w:tr w:rsidR="001D351E" w:rsidTr="00FA55DF">
        <w:trPr>
          <w:trHeight w:val="557"/>
        </w:trPr>
        <w:tc>
          <w:tcPr>
            <w:tcW w:w="15559" w:type="dxa"/>
            <w:gridSpan w:val="2"/>
            <w:shd w:val="clear" w:color="auto" w:fill="D99594" w:themeFill="accent2" w:themeFillTint="99"/>
            <w:vAlign w:val="center"/>
          </w:tcPr>
          <w:p w:rsidR="001D351E" w:rsidRPr="00647AB6" w:rsidRDefault="001D351E" w:rsidP="00C010C4">
            <w:pPr>
              <w:jc w:val="center"/>
              <w:rPr>
                <w:b/>
                <w:sz w:val="28"/>
                <w:szCs w:val="28"/>
              </w:rPr>
            </w:pPr>
            <w:r>
              <w:rPr>
                <w:b/>
                <w:sz w:val="28"/>
                <w:szCs w:val="28"/>
              </w:rPr>
              <w:t xml:space="preserve">NUMBER AND ALGEBRA </w:t>
            </w:r>
          </w:p>
        </w:tc>
        <w:tc>
          <w:tcPr>
            <w:tcW w:w="2552" w:type="dxa"/>
            <w:shd w:val="clear" w:color="auto" w:fill="D99594" w:themeFill="accent2" w:themeFillTint="99"/>
            <w:vAlign w:val="center"/>
          </w:tcPr>
          <w:p w:rsidR="001D351E" w:rsidRPr="00647AB6" w:rsidRDefault="001D351E" w:rsidP="00FA55DF">
            <w:pPr>
              <w:jc w:val="center"/>
              <w:rPr>
                <w:b/>
              </w:rPr>
            </w:pPr>
            <w:r>
              <w:rPr>
                <w:b/>
              </w:rPr>
              <w:t>TIMES</w:t>
            </w:r>
          </w:p>
        </w:tc>
        <w:tc>
          <w:tcPr>
            <w:tcW w:w="1339" w:type="dxa"/>
            <w:shd w:val="clear" w:color="auto" w:fill="D99594" w:themeFill="accent2" w:themeFillTint="99"/>
            <w:vAlign w:val="center"/>
          </w:tcPr>
          <w:p w:rsidR="001D351E" w:rsidRPr="00647AB6" w:rsidRDefault="001D351E" w:rsidP="00FA55DF">
            <w:pPr>
              <w:jc w:val="center"/>
              <w:rPr>
                <w:b/>
              </w:rPr>
            </w:pPr>
            <w:r>
              <w:rPr>
                <w:b/>
              </w:rPr>
              <w:t>SAM</w:t>
            </w:r>
          </w:p>
        </w:tc>
        <w:tc>
          <w:tcPr>
            <w:tcW w:w="704"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1</w:t>
            </w:r>
          </w:p>
        </w:tc>
        <w:tc>
          <w:tcPr>
            <w:tcW w:w="703"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2</w:t>
            </w:r>
          </w:p>
        </w:tc>
        <w:tc>
          <w:tcPr>
            <w:tcW w:w="704"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3</w:t>
            </w:r>
          </w:p>
        </w:tc>
        <w:tc>
          <w:tcPr>
            <w:tcW w:w="704"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4</w:t>
            </w:r>
          </w:p>
        </w:tc>
      </w:tr>
      <w:tr w:rsidR="00563929" w:rsidTr="006B3DED">
        <w:trPr>
          <w:trHeight w:val="401"/>
        </w:trPr>
        <w:tc>
          <w:tcPr>
            <w:tcW w:w="2660" w:type="dxa"/>
            <w:vAlign w:val="center"/>
          </w:tcPr>
          <w:p w:rsidR="00563929" w:rsidRPr="008117D3" w:rsidRDefault="00563929" w:rsidP="00563929">
            <w:pPr>
              <w:jc w:val="center"/>
              <w:rPr>
                <w:sz w:val="20"/>
                <w:szCs w:val="20"/>
              </w:rPr>
            </w:pPr>
            <w:r>
              <w:rPr>
                <w:sz w:val="20"/>
                <w:szCs w:val="20"/>
              </w:rPr>
              <w:t>Number &amp; Algebra</w:t>
            </w:r>
          </w:p>
        </w:tc>
        <w:tc>
          <w:tcPr>
            <w:tcW w:w="12899" w:type="dxa"/>
            <w:vAlign w:val="center"/>
          </w:tcPr>
          <w:p w:rsidR="00563929" w:rsidRPr="00B734D9" w:rsidRDefault="00387832" w:rsidP="00563929">
            <w:pPr>
              <w:rPr>
                <w:b/>
                <w:i/>
                <w:sz w:val="18"/>
                <w:szCs w:val="18"/>
              </w:rPr>
            </w:pPr>
            <w:hyperlink r:id="rId11" w:tooltip="Elaborations: evaluating numbers expressed as powers of positive integers" w:history="1">
              <w:r w:rsidR="00563929" w:rsidRPr="00B734D9">
                <w:rPr>
                  <w:rStyle w:val="Hyperlink"/>
                  <w:rFonts w:ascii="Helvetica" w:hAnsi="Helvetica" w:cs="Helvetica"/>
                  <w:color w:val="auto"/>
                  <w:sz w:val="20"/>
                  <w:szCs w:val="20"/>
                  <w:u w:val="none"/>
                  <w:shd w:val="clear" w:color="auto" w:fill="FFFFFF"/>
                </w:rPr>
                <w:t>Use index notation with numbers to establish the index laws with positive integral indices and the zero index (ACMNA182)</w:t>
              </w:r>
            </w:hyperlink>
          </w:p>
        </w:tc>
        <w:tc>
          <w:tcPr>
            <w:tcW w:w="2552" w:type="dxa"/>
          </w:tcPr>
          <w:p w:rsidR="00563929" w:rsidRDefault="00D00F06" w:rsidP="00563929">
            <w:pPr>
              <w:jc w:val="center"/>
              <w:rPr>
                <w:rStyle w:val="Hyperlink"/>
                <w:b/>
                <w:i/>
                <w:color w:val="00B050"/>
                <w:sz w:val="18"/>
                <w:szCs w:val="18"/>
              </w:rPr>
            </w:pPr>
            <w:hyperlink r:id="rId12" w:history="1">
              <w:r w:rsidRPr="00D3515B">
                <w:rPr>
                  <w:rStyle w:val="Hyperlink"/>
                  <w:b/>
                  <w:i/>
                  <w:color w:val="00B050"/>
                  <w:sz w:val="18"/>
                  <w:szCs w:val="18"/>
                </w:rPr>
                <w:t>TIMESNA13</w:t>
              </w:r>
            </w:hyperlink>
            <w:bookmarkStart w:id="0" w:name="_GoBack"/>
            <w:bookmarkEnd w:id="0"/>
          </w:p>
          <w:p w:rsidR="00563929" w:rsidRDefault="00387832" w:rsidP="00563929">
            <w:pPr>
              <w:jc w:val="center"/>
            </w:pPr>
            <w:hyperlink r:id="rId13" w:history="1">
              <w:r w:rsidR="008707E7" w:rsidRPr="007D0412">
                <w:rPr>
                  <w:rStyle w:val="Hyperlink"/>
                  <w:rFonts w:eastAsia="HelveticaNeueLTStd-Lt-Identity-" w:cstheme="minorHAnsi"/>
                  <w:b/>
                  <w:i/>
                  <w:color w:val="00B050"/>
                  <w:sz w:val="18"/>
                  <w:szCs w:val="18"/>
                </w:rPr>
                <w:t>TIMESNA19</w:t>
              </w:r>
            </w:hyperlink>
          </w:p>
        </w:tc>
        <w:tc>
          <w:tcPr>
            <w:tcW w:w="1339" w:type="dxa"/>
          </w:tcPr>
          <w:p w:rsidR="00563929" w:rsidRDefault="00387832" w:rsidP="00563929">
            <w:pPr>
              <w:jc w:val="center"/>
            </w:pPr>
            <w:hyperlink r:id="rId14" w:anchor="intro" w:history="1">
              <w:r w:rsidR="00563929" w:rsidRPr="00BC1533">
                <w:rPr>
                  <w:rStyle w:val="Hyperlink"/>
                  <w:rFonts w:eastAsia="HelveticaNeueLTStd-Lt-Identity-" w:cstheme="minorHAnsi"/>
                  <w:b/>
                  <w:i/>
                  <w:color w:val="8064A2" w:themeColor="accent4"/>
                  <w:sz w:val="18"/>
                  <w:szCs w:val="18"/>
                </w:rPr>
                <w:t>SAMMYNA15</w:t>
              </w:r>
            </w:hyperlink>
          </w:p>
        </w:tc>
        <w:sdt>
          <w:sdtPr>
            <w:id w:val="794259211"/>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1453510872"/>
            <w14:checkbox>
              <w14:checked w14:val="0"/>
              <w14:checkedState w14:val="2612" w14:font="MS Gothic"/>
              <w14:uncheckedState w14:val="2610" w14:font="MS Gothic"/>
            </w14:checkbox>
          </w:sdtPr>
          <w:sdtEndPr/>
          <w:sdtContent>
            <w:tc>
              <w:tcPr>
                <w:tcW w:w="703" w:type="dxa"/>
                <w:vAlign w:val="center"/>
              </w:tcPr>
              <w:p w:rsidR="00563929" w:rsidRDefault="00563929" w:rsidP="00563929">
                <w:pPr>
                  <w:jc w:val="center"/>
                </w:pPr>
                <w:r>
                  <w:rPr>
                    <w:rFonts w:ascii="MS Gothic" w:eastAsia="MS Gothic" w:hAnsi="MS Gothic" w:hint="eastAsia"/>
                  </w:rPr>
                  <w:t>☐</w:t>
                </w:r>
              </w:p>
            </w:tc>
          </w:sdtContent>
        </w:sdt>
        <w:sdt>
          <w:sdtPr>
            <w:id w:val="-288974242"/>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590824765"/>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tr>
      <w:tr w:rsidR="00563929" w:rsidTr="006B3DED">
        <w:tc>
          <w:tcPr>
            <w:tcW w:w="2660" w:type="dxa"/>
            <w:vAlign w:val="center"/>
          </w:tcPr>
          <w:p w:rsidR="00563929" w:rsidRDefault="00563929" w:rsidP="00563929">
            <w:pPr>
              <w:jc w:val="center"/>
              <w:rPr>
                <w:sz w:val="20"/>
                <w:szCs w:val="20"/>
              </w:rPr>
            </w:pPr>
          </w:p>
        </w:tc>
        <w:tc>
          <w:tcPr>
            <w:tcW w:w="12899" w:type="dxa"/>
            <w:vAlign w:val="center"/>
          </w:tcPr>
          <w:p w:rsidR="00563929" w:rsidRPr="00B734D9" w:rsidRDefault="00387832" w:rsidP="00563929">
            <w:pPr>
              <w:rPr>
                <w:sz w:val="18"/>
                <w:szCs w:val="18"/>
              </w:rPr>
            </w:pPr>
            <w:hyperlink r:id="rId15" w:tooltip="Elaborations: 1) using patterns to assist in finding rules for the multiplication and division of integers, 2) using the number line to develop strategies for adding and subtracting rational numbers" w:history="1">
              <w:r w:rsidR="00563929" w:rsidRPr="00B734D9">
                <w:rPr>
                  <w:rStyle w:val="Hyperlink"/>
                  <w:rFonts w:ascii="Helvetica" w:hAnsi="Helvetica" w:cs="Helvetica"/>
                  <w:color w:val="auto"/>
                  <w:sz w:val="20"/>
                  <w:szCs w:val="20"/>
                  <w:u w:val="none"/>
                  <w:shd w:val="clear" w:color="auto" w:fill="FFFFFF"/>
                </w:rPr>
                <w:t>Carry out the four operations with rational numbers and integers, using efficient mental and written strategies and appropriate digital technologies(ACMNA183)</w:t>
              </w:r>
            </w:hyperlink>
          </w:p>
        </w:tc>
        <w:tc>
          <w:tcPr>
            <w:tcW w:w="2552" w:type="dxa"/>
          </w:tcPr>
          <w:p w:rsidR="00563929" w:rsidRDefault="00387832" w:rsidP="00563929">
            <w:pPr>
              <w:jc w:val="center"/>
            </w:pPr>
            <w:hyperlink r:id="rId16" w:history="1">
              <w:r w:rsidR="00563929" w:rsidRPr="00D3515B">
                <w:rPr>
                  <w:rStyle w:val="Hyperlink"/>
                  <w:rFonts w:eastAsia="HelveticaNeueLTStd-Lt-Identity-" w:cstheme="minorHAnsi"/>
                  <w:b/>
                  <w:i/>
                  <w:color w:val="00B050"/>
                  <w:sz w:val="18"/>
                  <w:szCs w:val="18"/>
                </w:rPr>
                <w:t>TIMESNA15</w:t>
              </w:r>
            </w:hyperlink>
          </w:p>
        </w:tc>
        <w:tc>
          <w:tcPr>
            <w:tcW w:w="1339" w:type="dxa"/>
          </w:tcPr>
          <w:p w:rsidR="00563929" w:rsidRDefault="00563929" w:rsidP="00563929">
            <w:pPr>
              <w:jc w:val="center"/>
            </w:pPr>
          </w:p>
        </w:tc>
        <w:sdt>
          <w:sdtPr>
            <w:id w:val="-2013440088"/>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930553094"/>
            <w14:checkbox>
              <w14:checked w14:val="0"/>
              <w14:checkedState w14:val="2612" w14:font="MS Gothic"/>
              <w14:uncheckedState w14:val="2610" w14:font="MS Gothic"/>
            </w14:checkbox>
          </w:sdtPr>
          <w:sdtEndPr/>
          <w:sdtContent>
            <w:tc>
              <w:tcPr>
                <w:tcW w:w="703" w:type="dxa"/>
                <w:vAlign w:val="center"/>
              </w:tcPr>
              <w:p w:rsidR="00563929" w:rsidRDefault="00563929" w:rsidP="00563929">
                <w:pPr>
                  <w:jc w:val="center"/>
                </w:pPr>
                <w:r>
                  <w:rPr>
                    <w:rFonts w:ascii="MS Gothic" w:eastAsia="MS Gothic" w:hAnsi="MS Gothic" w:hint="eastAsia"/>
                  </w:rPr>
                  <w:t>☐</w:t>
                </w:r>
              </w:p>
            </w:tc>
          </w:sdtContent>
        </w:sdt>
        <w:sdt>
          <w:sdtPr>
            <w:id w:val="-1188288370"/>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155850487"/>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tr>
      <w:tr w:rsidR="00563929" w:rsidTr="006B3DED">
        <w:tc>
          <w:tcPr>
            <w:tcW w:w="2660" w:type="dxa"/>
            <w:vAlign w:val="center"/>
          </w:tcPr>
          <w:p w:rsidR="00563929" w:rsidRPr="008117D3" w:rsidRDefault="00563929" w:rsidP="00563929">
            <w:pPr>
              <w:jc w:val="center"/>
              <w:rPr>
                <w:sz w:val="20"/>
                <w:szCs w:val="20"/>
              </w:rPr>
            </w:pPr>
            <w:r>
              <w:rPr>
                <w:sz w:val="20"/>
                <w:szCs w:val="20"/>
              </w:rPr>
              <w:t>Real Numbers</w:t>
            </w:r>
          </w:p>
        </w:tc>
        <w:tc>
          <w:tcPr>
            <w:tcW w:w="12899" w:type="dxa"/>
            <w:vAlign w:val="center"/>
          </w:tcPr>
          <w:p w:rsidR="00563929" w:rsidRPr="00B734D9" w:rsidRDefault="00387832" w:rsidP="00563929">
            <w:pPr>
              <w:rPr>
                <w:b/>
                <w:i/>
                <w:sz w:val="18"/>
                <w:szCs w:val="18"/>
              </w:rPr>
            </w:pPr>
            <w:hyperlink r:id="rId17" w:tooltip="Elaborations: recognising terminating, recurring and non-terminating decimals and choosing their appropriate representations" w:history="1">
              <w:r w:rsidR="00563929" w:rsidRPr="00B734D9">
                <w:rPr>
                  <w:rStyle w:val="Hyperlink"/>
                  <w:rFonts w:ascii="Helvetica" w:hAnsi="Helvetica" w:cs="Helvetica"/>
                  <w:color w:val="auto"/>
                  <w:sz w:val="20"/>
                  <w:szCs w:val="20"/>
                  <w:u w:val="none"/>
                  <w:shd w:val="clear" w:color="auto" w:fill="FFFFFF"/>
                </w:rPr>
                <w:t>Investigate terminating and recurring decimals (ACMNA184)</w:t>
              </w:r>
            </w:hyperlink>
          </w:p>
        </w:tc>
        <w:tc>
          <w:tcPr>
            <w:tcW w:w="2552" w:type="dxa"/>
          </w:tcPr>
          <w:p w:rsidR="00563929" w:rsidRDefault="00387832" w:rsidP="00563929">
            <w:pPr>
              <w:jc w:val="center"/>
            </w:pPr>
            <w:hyperlink r:id="rId18" w:history="1">
              <w:r w:rsidR="00563929" w:rsidRPr="00D3515B">
                <w:rPr>
                  <w:rStyle w:val="Hyperlink"/>
                  <w:rFonts w:eastAsia="HelveticaNeueLTStd-Lt-Identity-" w:cstheme="minorHAnsi"/>
                  <w:b/>
                  <w:i/>
                  <w:color w:val="00B050"/>
                  <w:sz w:val="18"/>
                  <w:szCs w:val="18"/>
                </w:rPr>
                <w:t>TIMESNA18</w:t>
              </w:r>
            </w:hyperlink>
          </w:p>
        </w:tc>
        <w:tc>
          <w:tcPr>
            <w:tcW w:w="1339" w:type="dxa"/>
          </w:tcPr>
          <w:p w:rsidR="00563929" w:rsidRDefault="00387832" w:rsidP="00563929">
            <w:pPr>
              <w:jc w:val="center"/>
            </w:pPr>
            <w:hyperlink r:id="rId19" w:anchor="intro" w:history="1">
              <w:r w:rsidR="00563929" w:rsidRPr="00BC1533">
                <w:rPr>
                  <w:rStyle w:val="Hyperlink"/>
                  <w:rFonts w:eastAsia="HelveticaNeueLTStd-Lt-Identity-" w:cstheme="minorHAnsi"/>
                  <w:b/>
                  <w:i/>
                  <w:color w:val="8064A2" w:themeColor="accent4"/>
                  <w:sz w:val="18"/>
                  <w:szCs w:val="18"/>
                </w:rPr>
                <w:t>SAMMYNA13</w:t>
              </w:r>
            </w:hyperlink>
          </w:p>
        </w:tc>
        <w:sdt>
          <w:sdtPr>
            <w:id w:val="-1615588864"/>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1905877798"/>
            <w14:checkbox>
              <w14:checked w14:val="0"/>
              <w14:checkedState w14:val="2612" w14:font="MS Gothic"/>
              <w14:uncheckedState w14:val="2610" w14:font="MS Gothic"/>
            </w14:checkbox>
          </w:sdtPr>
          <w:sdtEndPr/>
          <w:sdtContent>
            <w:tc>
              <w:tcPr>
                <w:tcW w:w="703" w:type="dxa"/>
                <w:vAlign w:val="center"/>
              </w:tcPr>
              <w:p w:rsidR="00563929" w:rsidRDefault="00563929" w:rsidP="00563929">
                <w:pPr>
                  <w:jc w:val="center"/>
                </w:pPr>
                <w:r>
                  <w:rPr>
                    <w:rFonts w:ascii="MS Gothic" w:eastAsia="MS Gothic" w:hAnsi="MS Gothic" w:hint="eastAsia"/>
                  </w:rPr>
                  <w:t>☐</w:t>
                </w:r>
              </w:p>
            </w:tc>
          </w:sdtContent>
        </w:sdt>
        <w:sdt>
          <w:sdtPr>
            <w:id w:val="-824356380"/>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156920132"/>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tr>
      <w:tr w:rsidR="00563929" w:rsidTr="006B3DED">
        <w:tc>
          <w:tcPr>
            <w:tcW w:w="2660" w:type="dxa"/>
            <w:vAlign w:val="center"/>
          </w:tcPr>
          <w:p w:rsidR="00563929" w:rsidRPr="008117D3" w:rsidRDefault="00563929" w:rsidP="00563929">
            <w:pPr>
              <w:jc w:val="center"/>
              <w:rPr>
                <w:sz w:val="20"/>
                <w:szCs w:val="20"/>
              </w:rPr>
            </w:pPr>
          </w:p>
        </w:tc>
        <w:tc>
          <w:tcPr>
            <w:tcW w:w="12899" w:type="dxa"/>
            <w:vAlign w:val="center"/>
          </w:tcPr>
          <w:p w:rsidR="00563929" w:rsidRPr="00B734D9" w:rsidRDefault="00387832" w:rsidP="00563929">
            <w:pPr>
              <w:rPr>
                <w:sz w:val="18"/>
                <w:szCs w:val="18"/>
              </w:rPr>
            </w:pPr>
            <w:hyperlink r:id="rId20" w:tooltip="Elaborations: understanding that the real number system includes irrational numbers" w:history="1">
              <w:r w:rsidR="00563929" w:rsidRPr="00B734D9">
                <w:rPr>
                  <w:rStyle w:val="Hyperlink"/>
                  <w:rFonts w:ascii="Helvetica" w:hAnsi="Helvetica" w:cs="Helvetica"/>
                  <w:color w:val="auto"/>
                  <w:sz w:val="20"/>
                  <w:szCs w:val="20"/>
                  <w:u w:val="none"/>
                  <w:shd w:val="clear" w:color="auto" w:fill="FFFFFF"/>
                </w:rPr>
                <w:t>Investigate the concept of irrational numbers, including π (ACMNA186)</w:t>
              </w:r>
            </w:hyperlink>
          </w:p>
        </w:tc>
        <w:tc>
          <w:tcPr>
            <w:tcW w:w="2552" w:type="dxa"/>
          </w:tcPr>
          <w:p w:rsidR="00563929" w:rsidRDefault="00387832" w:rsidP="00563929">
            <w:pPr>
              <w:jc w:val="center"/>
            </w:pPr>
            <w:hyperlink r:id="rId21" w:history="1">
              <w:r w:rsidR="00563929" w:rsidRPr="00D3515B">
                <w:rPr>
                  <w:rStyle w:val="Hyperlink"/>
                  <w:b/>
                  <w:i/>
                  <w:color w:val="00B050"/>
                  <w:sz w:val="18"/>
                  <w:szCs w:val="18"/>
                </w:rPr>
                <w:t>TIMESNA28</w:t>
              </w:r>
            </w:hyperlink>
          </w:p>
        </w:tc>
        <w:tc>
          <w:tcPr>
            <w:tcW w:w="1339" w:type="dxa"/>
          </w:tcPr>
          <w:p w:rsidR="00563929" w:rsidRDefault="00387832" w:rsidP="00563929">
            <w:pPr>
              <w:jc w:val="center"/>
            </w:pPr>
            <w:hyperlink r:id="rId22" w:anchor="intro" w:history="1">
              <w:r w:rsidR="00563929" w:rsidRPr="00BC1533">
                <w:rPr>
                  <w:rStyle w:val="Hyperlink"/>
                  <w:b/>
                  <w:i/>
                  <w:color w:val="8064A2" w:themeColor="accent4"/>
                  <w:sz w:val="18"/>
                  <w:szCs w:val="18"/>
                </w:rPr>
                <w:t>SAMMYNA14</w:t>
              </w:r>
            </w:hyperlink>
          </w:p>
        </w:tc>
        <w:sdt>
          <w:sdtPr>
            <w:id w:val="-1446537649"/>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1284386462"/>
            <w14:checkbox>
              <w14:checked w14:val="0"/>
              <w14:checkedState w14:val="2612" w14:font="MS Gothic"/>
              <w14:uncheckedState w14:val="2610" w14:font="MS Gothic"/>
            </w14:checkbox>
          </w:sdtPr>
          <w:sdtEndPr/>
          <w:sdtContent>
            <w:tc>
              <w:tcPr>
                <w:tcW w:w="703" w:type="dxa"/>
                <w:vAlign w:val="center"/>
              </w:tcPr>
              <w:p w:rsidR="00563929" w:rsidRDefault="00563929" w:rsidP="00563929">
                <w:pPr>
                  <w:jc w:val="center"/>
                </w:pPr>
                <w:r>
                  <w:rPr>
                    <w:rFonts w:ascii="MS Gothic" w:eastAsia="MS Gothic" w:hAnsi="MS Gothic" w:hint="eastAsia"/>
                  </w:rPr>
                  <w:t>☐</w:t>
                </w:r>
              </w:p>
            </w:tc>
          </w:sdtContent>
        </w:sdt>
        <w:sdt>
          <w:sdtPr>
            <w:id w:val="1840272243"/>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206457950"/>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tr>
      <w:tr w:rsidR="00563929" w:rsidTr="006B3DED">
        <w:tc>
          <w:tcPr>
            <w:tcW w:w="2660" w:type="dxa"/>
            <w:vAlign w:val="center"/>
          </w:tcPr>
          <w:p w:rsidR="00563929" w:rsidRPr="008117D3" w:rsidRDefault="00563929" w:rsidP="00563929">
            <w:pPr>
              <w:jc w:val="center"/>
              <w:rPr>
                <w:sz w:val="20"/>
                <w:szCs w:val="20"/>
              </w:rPr>
            </w:pPr>
          </w:p>
        </w:tc>
        <w:tc>
          <w:tcPr>
            <w:tcW w:w="12899" w:type="dxa"/>
            <w:vAlign w:val="center"/>
          </w:tcPr>
          <w:p w:rsidR="00563929" w:rsidRPr="00B734D9" w:rsidRDefault="00387832" w:rsidP="00563929">
            <w:pPr>
              <w:rPr>
                <w:rFonts w:eastAsia="HelveticaNeueLTStd-Lt-Identity-" w:cstheme="minorHAnsi"/>
                <w:b/>
                <w:i/>
                <w:sz w:val="18"/>
                <w:szCs w:val="18"/>
              </w:rPr>
            </w:pPr>
            <w:hyperlink r:id="rId23" w:tooltip="Elaborations: 1) using percentages to solve problems, including those involving mark-ups, discounts,and GST, 2) using percentages to calculate population increases and decreases" w:history="1">
              <w:r w:rsidR="00563929" w:rsidRPr="00B734D9">
                <w:rPr>
                  <w:rStyle w:val="Hyperlink"/>
                  <w:rFonts w:ascii="Helvetica" w:hAnsi="Helvetica" w:cs="Helvetica"/>
                  <w:color w:val="auto"/>
                  <w:sz w:val="20"/>
                  <w:szCs w:val="20"/>
                  <w:u w:val="none"/>
                  <w:shd w:val="clear" w:color="auto" w:fill="FFFFFF"/>
                </w:rPr>
                <w:t>Solve problems involving the use of percentages, including percentage increases and decreases, with and without digital technologies (ACMNA187)</w:t>
              </w:r>
            </w:hyperlink>
          </w:p>
        </w:tc>
        <w:tc>
          <w:tcPr>
            <w:tcW w:w="2552" w:type="dxa"/>
          </w:tcPr>
          <w:p w:rsidR="00563929" w:rsidRDefault="00387832" w:rsidP="009F3AD8">
            <w:pPr>
              <w:jc w:val="center"/>
            </w:pPr>
            <w:hyperlink r:id="rId24" w:history="1">
              <w:r w:rsidR="00563929" w:rsidRPr="00D3515B">
                <w:rPr>
                  <w:rStyle w:val="Hyperlink"/>
                  <w:rFonts w:eastAsia="HelveticaNeueLTStd-Lt-Identity-" w:cstheme="minorHAnsi"/>
                  <w:b/>
                  <w:i/>
                  <w:color w:val="00B050"/>
                  <w:sz w:val="18"/>
                  <w:szCs w:val="18"/>
                </w:rPr>
                <w:t>TIMESNA18</w:t>
              </w:r>
            </w:hyperlink>
            <w:r w:rsidR="009F3AD8">
              <w:rPr>
                <w:rStyle w:val="Hyperlink"/>
                <w:rFonts w:eastAsia="HelveticaNeueLTStd-Lt-Identity-" w:cstheme="minorHAnsi"/>
                <w:b/>
                <w:i/>
                <w:color w:val="00B050"/>
                <w:sz w:val="18"/>
                <w:szCs w:val="18"/>
              </w:rPr>
              <w:t xml:space="preserve"> </w:t>
            </w:r>
            <w:r w:rsidR="00563929" w:rsidRPr="00D3515B">
              <w:rPr>
                <w:rFonts w:eastAsia="HelveticaNeueLTStd-Lt-Identity-" w:cstheme="minorHAnsi"/>
                <w:b/>
                <w:i/>
                <w:color w:val="00B050"/>
                <w:sz w:val="18"/>
                <w:szCs w:val="18"/>
              </w:rPr>
              <w:t xml:space="preserve">  </w:t>
            </w:r>
            <w:hyperlink r:id="rId25" w:history="1">
              <w:r w:rsidR="00563929" w:rsidRPr="00D3515B">
                <w:rPr>
                  <w:rStyle w:val="Hyperlink"/>
                  <w:rFonts w:eastAsia="HelveticaNeueLTStd-Lt-Identity-" w:cstheme="minorHAnsi"/>
                  <w:b/>
                  <w:i/>
                  <w:color w:val="00B050"/>
                  <w:sz w:val="18"/>
                  <w:szCs w:val="18"/>
                </w:rPr>
                <w:t>TIMESNA20</w:t>
              </w:r>
            </w:hyperlink>
          </w:p>
        </w:tc>
        <w:tc>
          <w:tcPr>
            <w:tcW w:w="1339" w:type="dxa"/>
          </w:tcPr>
          <w:p w:rsidR="00563929" w:rsidRDefault="00563929" w:rsidP="00563929">
            <w:pPr>
              <w:jc w:val="center"/>
            </w:pPr>
          </w:p>
        </w:tc>
        <w:sdt>
          <w:sdtPr>
            <w:id w:val="-786120652"/>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2045890226"/>
            <w14:checkbox>
              <w14:checked w14:val="0"/>
              <w14:checkedState w14:val="2612" w14:font="MS Gothic"/>
              <w14:uncheckedState w14:val="2610" w14:font="MS Gothic"/>
            </w14:checkbox>
          </w:sdtPr>
          <w:sdtEndPr/>
          <w:sdtContent>
            <w:tc>
              <w:tcPr>
                <w:tcW w:w="703" w:type="dxa"/>
                <w:vAlign w:val="center"/>
              </w:tcPr>
              <w:p w:rsidR="00563929" w:rsidRDefault="00563929" w:rsidP="00563929">
                <w:pPr>
                  <w:jc w:val="center"/>
                </w:pPr>
                <w:r>
                  <w:rPr>
                    <w:rFonts w:ascii="MS Gothic" w:eastAsia="MS Gothic" w:hAnsi="MS Gothic" w:hint="eastAsia"/>
                  </w:rPr>
                  <w:t>☐</w:t>
                </w:r>
              </w:p>
            </w:tc>
          </w:sdtContent>
        </w:sdt>
        <w:sdt>
          <w:sdtPr>
            <w:id w:val="-1981375663"/>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1209876270"/>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tr>
      <w:tr w:rsidR="00563929" w:rsidTr="006B3DED">
        <w:tc>
          <w:tcPr>
            <w:tcW w:w="2660" w:type="dxa"/>
            <w:vAlign w:val="center"/>
          </w:tcPr>
          <w:p w:rsidR="00563929" w:rsidRDefault="00563929" w:rsidP="00563929">
            <w:pPr>
              <w:jc w:val="center"/>
              <w:rPr>
                <w:sz w:val="20"/>
                <w:szCs w:val="20"/>
              </w:rPr>
            </w:pPr>
          </w:p>
        </w:tc>
        <w:tc>
          <w:tcPr>
            <w:tcW w:w="12899" w:type="dxa"/>
            <w:vAlign w:val="center"/>
          </w:tcPr>
          <w:p w:rsidR="00563929" w:rsidRPr="00B734D9" w:rsidRDefault="00387832" w:rsidP="00563929">
            <w:pPr>
              <w:rPr>
                <w:rFonts w:eastAsia="HelveticaNeueLTStd-Lt-Identity-" w:cstheme="minorHAnsi"/>
                <w:b/>
                <w:i/>
                <w:sz w:val="18"/>
                <w:szCs w:val="18"/>
              </w:rPr>
            </w:pPr>
            <w:hyperlink r:id="rId26" w:tooltip="Elaborations: 1) understanding that rate and ratio problems can be solved using fractions or percentages and choosing the most efficient form to solve a particular problem, 2) calculate population growth rates in Australia &amp; Asia &amp; explaining differences" w:history="1">
              <w:r w:rsidR="00563929" w:rsidRPr="00B734D9">
                <w:rPr>
                  <w:rStyle w:val="Hyperlink"/>
                  <w:rFonts w:ascii="Helvetica" w:hAnsi="Helvetica" w:cs="Helvetica"/>
                  <w:color w:val="auto"/>
                  <w:sz w:val="20"/>
                  <w:szCs w:val="20"/>
                  <w:u w:val="none"/>
                  <w:shd w:val="clear" w:color="auto" w:fill="FFFFFF"/>
                </w:rPr>
                <w:t>Solve a range of problems involving rates and ratios, with and without digital technologies (ACMNA188)</w:t>
              </w:r>
            </w:hyperlink>
          </w:p>
        </w:tc>
        <w:tc>
          <w:tcPr>
            <w:tcW w:w="2552" w:type="dxa"/>
          </w:tcPr>
          <w:p w:rsidR="00563929" w:rsidRDefault="00387832" w:rsidP="00563929">
            <w:pPr>
              <w:jc w:val="center"/>
            </w:pPr>
            <w:hyperlink r:id="rId27" w:history="1">
              <w:r w:rsidR="00563929" w:rsidRPr="00D3515B">
                <w:rPr>
                  <w:rStyle w:val="Hyperlink"/>
                  <w:b/>
                  <w:i/>
                  <w:color w:val="00B050"/>
                  <w:sz w:val="18"/>
                </w:rPr>
                <w:t>TIMESNA21</w:t>
              </w:r>
            </w:hyperlink>
          </w:p>
        </w:tc>
        <w:tc>
          <w:tcPr>
            <w:tcW w:w="1339" w:type="dxa"/>
          </w:tcPr>
          <w:p w:rsidR="00563929" w:rsidRDefault="00563929" w:rsidP="00563929">
            <w:pPr>
              <w:jc w:val="center"/>
            </w:pPr>
          </w:p>
        </w:tc>
        <w:sdt>
          <w:sdtPr>
            <w:id w:val="-1424495484"/>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2041660604"/>
            <w14:checkbox>
              <w14:checked w14:val="0"/>
              <w14:checkedState w14:val="2612" w14:font="MS Gothic"/>
              <w14:uncheckedState w14:val="2610" w14:font="MS Gothic"/>
            </w14:checkbox>
          </w:sdtPr>
          <w:sdtEndPr/>
          <w:sdtContent>
            <w:tc>
              <w:tcPr>
                <w:tcW w:w="703" w:type="dxa"/>
                <w:vAlign w:val="center"/>
              </w:tcPr>
              <w:p w:rsidR="00563929" w:rsidRDefault="00563929" w:rsidP="00563929">
                <w:pPr>
                  <w:jc w:val="center"/>
                </w:pPr>
                <w:r>
                  <w:rPr>
                    <w:rFonts w:ascii="MS Gothic" w:eastAsia="MS Gothic" w:hAnsi="MS Gothic" w:hint="eastAsia"/>
                  </w:rPr>
                  <w:t>☐</w:t>
                </w:r>
              </w:p>
            </w:tc>
          </w:sdtContent>
        </w:sdt>
        <w:sdt>
          <w:sdtPr>
            <w:id w:val="-412002774"/>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115759208"/>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tr>
      <w:tr w:rsidR="00563929" w:rsidTr="006B3DED">
        <w:tc>
          <w:tcPr>
            <w:tcW w:w="2660" w:type="dxa"/>
            <w:vAlign w:val="center"/>
          </w:tcPr>
          <w:p w:rsidR="00563929" w:rsidRDefault="00563929" w:rsidP="00563929">
            <w:pPr>
              <w:jc w:val="center"/>
              <w:rPr>
                <w:sz w:val="20"/>
                <w:szCs w:val="20"/>
              </w:rPr>
            </w:pPr>
            <w:r>
              <w:rPr>
                <w:sz w:val="20"/>
                <w:szCs w:val="20"/>
              </w:rPr>
              <w:t>Money &amp; Financial Maths</w:t>
            </w:r>
          </w:p>
        </w:tc>
        <w:tc>
          <w:tcPr>
            <w:tcW w:w="12899" w:type="dxa"/>
            <w:vAlign w:val="center"/>
          </w:tcPr>
          <w:p w:rsidR="00563929" w:rsidRPr="00B734D9" w:rsidRDefault="00387832" w:rsidP="00563929">
            <w:pPr>
              <w:rPr>
                <w:rFonts w:eastAsia="HelveticaNeueLTStd-Lt-Identity-" w:cstheme="minorHAnsi"/>
                <w:b/>
                <w:i/>
                <w:sz w:val="18"/>
                <w:szCs w:val="18"/>
              </w:rPr>
            </w:pPr>
            <w:hyperlink r:id="rId28" w:tooltip="Elaborations: 1) expressing profit and loss as a percentage of cost or selling price, comparing the difference, 2) investigating the methods used in retail stores to express discounts" w:history="1">
              <w:r w:rsidR="00563929" w:rsidRPr="00B734D9">
                <w:rPr>
                  <w:rStyle w:val="Hyperlink"/>
                  <w:rFonts w:ascii="Helvetica" w:hAnsi="Helvetica" w:cs="Helvetica"/>
                  <w:color w:val="auto"/>
                  <w:sz w:val="20"/>
                  <w:szCs w:val="20"/>
                  <w:u w:val="none"/>
                  <w:shd w:val="clear" w:color="auto" w:fill="FFFFFF"/>
                </w:rPr>
                <w:t>Solve problems involving profit and loss, with and without digital technologies (ACMNA189)</w:t>
              </w:r>
            </w:hyperlink>
          </w:p>
        </w:tc>
        <w:tc>
          <w:tcPr>
            <w:tcW w:w="2552" w:type="dxa"/>
          </w:tcPr>
          <w:p w:rsidR="00563929" w:rsidRDefault="00563929" w:rsidP="00563929">
            <w:pPr>
              <w:jc w:val="center"/>
            </w:pPr>
          </w:p>
        </w:tc>
        <w:tc>
          <w:tcPr>
            <w:tcW w:w="1339" w:type="dxa"/>
          </w:tcPr>
          <w:p w:rsidR="00563929" w:rsidRDefault="00563929" w:rsidP="00563929">
            <w:pPr>
              <w:jc w:val="center"/>
            </w:pPr>
          </w:p>
        </w:tc>
        <w:sdt>
          <w:sdtPr>
            <w:id w:val="-725370886"/>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1569955827"/>
            <w14:checkbox>
              <w14:checked w14:val="0"/>
              <w14:checkedState w14:val="2612" w14:font="MS Gothic"/>
              <w14:uncheckedState w14:val="2610" w14:font="MS Gothic"/>
            </w14:checkbox>
          </w:sdtPr>
          <w:sdtEndPr/>
          <w:sdtContent>
            <w:tc>
              <w:tcPr>
                <w:tcW w:w="703" w:type="dxa"/>
                <w:vAlign w:val="center"/>
              </w:tcPr>
              <w:p w:rsidR="00563929" w:rsidRDefault="00563929" w:rsidP="00563929">
                <w:pPr>
                  <w:jc w:val="center"/>
                </w:pPr>
                <w:r>
                  <w:rPr>
                    <w:rFonts w:ascii="MS Gothic" w:eastAsia="MS Gothic" w:hAnsi="MS Gothic" w:hint="eastAsia"/>
                  </w:rPr>
                  <w:t>☐</w:t>
                </w:r>
              </w:p>
            </w:tc>
          </w:sdtContent>
        </w:sdt>
        <w:sdt>
          <w:sdtPr>
            <w:id w:val="157355653"/>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527993569"/>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tr>
      <w:tr w:rsidR="00563929" w:rsidTr="006B3DED">
        <w:tc>
          <w:tcPr>
            <w:tcW w:w="2660" w:type="dxa"/>
            <w:vAlign w:val="center"/>
          </w:tcPr>
          <w:p w:rsidR="00563929" w:rsidRDefault="00563929" w:rsidP="00563929">
            <w:pPr>
              <w:jc w:val="center"/>
              <w:rPr>
                <w:sz w:val="20"/>
                <w:szCs w:val="20"/>
              </w:rPr>
            </w:pPr>
            <w:r>
              <w:rPr>
                <w:sz w:val="20"/>
                <w:szCs w:val="20"/>
              </w:rPr>
              <w:t>Patterns &amp; Algebra</w:t>
            </w:r>
          </w:p>
        </w:tc>
        <w:tc>
          <w:tcPr>
            <w:tcW w:w="12899" w:type="dxa"/>
            <w:vAlign w:val="center"/>
          </w:tcPr>
          <w:p w:rsidR="00563929" w:rsidRPr="00B734D9" w:rsidRDefault="00387832" w:rsidP="00563929">
            <w:pPr>
              <w:rPr>
                <w:rFonts w:eastAsia="HelveticaNeueLTStd-Lt-Identity-" w:cstheme="minorHAnsi"/>
                <w:b/>
                <w:i/>
                <w:sz w:val="18"/>
                <w:szCs w:val="18"/>
              </w:rPr>
            </w:pPr>
            <w:hyperlink r:id="rId29" w:tooltip="Elaborations: applying the distributive law to the expansion of algebraic expressions using strategies such as the area model" w:history="1">
              <w:r w:rsidR="00563929" w:rsidRPr="00B734D9">
                <w:rPr>
                  <w:rStyle w:val="Hyperlink"/>
                  <w:rFonts w:ascii="Helvetica" w:hAnsi="Helvetica" w:cs="Helvetica"/>
                  <w:color w:val="auto"/>
                  <w:sz w:val="20"/>
                  <w:szCs w:val="20"/>
                  <w:u w:val="none"/>
                  <w:shd w:val="clear" w:color="auto" w:fill="FFFFFF"/>
                </w:rPr>
                <w:t>Extend and apply the distributive law to the expansion of algebraic expressions (ACMNA190)</w:t>
              </w:r>
            </w:hyperlink>
          </w:p>
        </w:tc>
        <w:tc>
          <w:tcPr>
            <w:tcW w:w="2552" w:type="dxa"/>
          </w:tcPr>
          <w:p w:rsidR="00563929" w:rsidRDefault="00387832" w:rsidP="009F3AD8">
            <w:pPr>
              <w:jc w:val="center"/>
            </w:pPr>
            <w:hyperlink r:id="rId30" w:history="1">
              <w:r w:rsidR="00563929" w:rsidRPr="00D3515B">
                <w:rPr>
                  <w:rStyle w:val="Hyperlink"/>
                  <w:b/>
                  <w:i/>
                  <w:color w:val="00B050"/>
                  <w:sz w:val="18"/>
                  <w:szCs w:val="18"/>
                </w:rPr>
                <w:t>TIMESNA23</w:t>
              </w:r>
            </w:hyperlink>
            <w:r w:rsidR="009F3AD8" w:rsidRPr="009F3AD8">
              <w:rPr>
                <w:rStyle w:val="Hyperlink"/>
                <w:b/>
                <w:i/>
                <w:color w:val="00B050"/>
                <w:sz w:val="18"/>
                <w:szCs w:val="18"/>
                <w:u w:val="none"/>
              </w:rPr>
              <w:t xml:space="preserve"> </w:t>
            </w:r>
            <w:r w:rsidR="009F3AD8">
              <w:t xml:space="preserve">    </w:t>
            </w:r>
            <w:hyperlink r:id="rId31" w:history="1">
              <w:r w:rsidR="00563929" w:rsidRPr="00D3515B">
                <w:rPr>
                  <w:rStyle w:val="Hyperlink"/>
                  <w:b/>
                  <w:i/>
                  <w:color w:val="00B050"/>
                  <w:sz w:val="18"/>
                  <w:szCs w:val="18"/>
                </w:rPr>
                <w:t>TIMESNA25</w:t>
              </w:r>
            </w:hyperlink>
          </w:p>
        </w:tc>
        <w:tc>
          <w:tcPr>
            <w:tcW w:w="1339" w:type="dxa"/>
          </w:tcPr>
          <w:p w:rsidR="00563929" w:rsidRDefault="00387832" w:rsidP="00563929">
            <w:pPr>
              <w:jc w:val="center"/>
            </w:pPr>
            <w:hyperlink r:id="rId32" w:anchor="intro" w:history="1">
              <w:r w:rsidR="00563929" w:rsidRPr="00BC1533">
                <w:rPr>
                  <w:rStyle w:val="Hyperlink"/>
                  <w:b/>
                  <w:i/>
                  <w:color w:val="8064A2" w:themeColor="accent4"/>
                  <w:sz w:val="18"/>
                  <w:szCs w:val="18"/>
                </w:rPr>
                <w:t>SAMMYNA16</w:t>
              </w:r>
            </w:hyperlink>
          </w:p>
        </w:tc>
        <w:sdt>
          <w:sdtPr>
            <w:id w:val="-1037814494"/>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1482075863"/>
            <w14:checkbox>
              <w14:checked w14:val="0"/>
              <w14:checkedState w14:val="2612" w14:font="MS Gothic"/>
              <w14:uncheckedState w14:val="2610" w14:font="MS Gothic"/>
            </w14:checkbox>
          </w:sdtPr>
          <w:sdtEndPr/>
          <w:sdtContent>
            <w:tc>
              <w:tcPr>
                <w:tcW w:w="703" w:type="dxa"/>
                <w:vAlign w:val="center"/>
              </w:tcPr>
              <w:p w:rsidR="00563929" w:rsidRDefault="00563929" w:rsidP="00563929">
                <w:pPr>
                  <w:jc w:val="center"/>
                </w:pPr>
                <w:r>
                  <w:rPr>
                    <w:rFonts w:ascii="MS Gothic" w:eastAsia="MS Gothic" w:hAnsi="MS Gothic" w:hint="eastAsia"/>
                  </w:rPr>
                  <w:t>☐</w:t>
                </w:r>
              </w:p>
            </w:tc>
          </w:sdtContent>
        </w:sdt>
        <w:sdt>
          <w:sdtPr>
            <w:id w:val="776133566"/>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1505814413"/>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tr>
      <w:tr w:rsidR="00563929" w:rsidTr="006B3DED">
        <w:tc>
          <w:tcPr>
            <w:tcW w:w="2660" w:type="dxa"/>
            <w:vAlign w:val="center"/>
          </w:tcPr>
          <w:p w:rsidR="00563929" w:rsidRDefault="00563929" w:rsidP="00563929">
            <w:pPr>
              <w:jc w:val="center"/>
              <w:rPr>
                <w:sz w:val="20"/>
                <w:szCs w:val="20"/>
              </w:rPr>
            </w:pPr>
          </w:p>
        </w:tc>
        <w:tc>
          <w:tcPr>
            <w:tcW w:w="12899" w:type="dxa"/>
            <w:vAlign w:val="center"/>
          </w:tcPr>
          <w:p w:rsidR="00563929" w:rsidRPr="00B734D9" w:rsidRDefault="00387832" w:rsidP="00563929">
            <w:pPr>
              <w:autoSpaceDE w:val="0"/>
              <w:autoSpaceDN w:val="0"/>
              <w:adjustRightInd w:val="0"/>
              <w:rPr>
                <w:rFonts w:eastAsia="HelveticaNeueLTStd-Lt-Identity-" w:cstheme="minorHAnsi"/>
                <w:b/>
                <w:i/>
                <w:sz w:val="18"/>
                <w:szCs w:val="18"/>
              </w:rPr>
            </w:pPr>
            <w:hyperlink r:id="rId33" w:tooltip="Elaborations: 1) recognising the relationship between factorising and expanding, 2) identifying the greatest common divisor (highest common factor) of numeric and algebraic expressions and using a range of strategies to factorise algebraic expressions" w:history="1">
              <w:r w:rsidR="00563929" w:rsidRPr="00B734D9">
                <w:rPr>
                  <w:rStyle w:val="Hyperlink"/>
                  <w:rFonts w:ascii="Helvetica" w:hAnsi="Helvetica" w:cs="Helvetica"/>
                  <w:color w:val="auto"/>
                  <w:sz w:val="20"/>
                  <w:szCs w:val="20"/>
                  <w:u w:val="none"/>
                  <w:shd w:val="clear" w:color="auto" w:fill="FFFFFF"/>
                </w:rPr>
                <w:t>Factorise algebraic expressions by identifying numerical factors (ACMNA191)</w:t>
              </w:r>
            </w:hyperlink>
          </w:p>
        </w:tc>
        <w:tc>
          <w:tcPr>
            <w:tcW w:w="2552" w:type="dxa"/>
          </w:tcPr>
          <w:p w:rsidR="00563929" w:rsidRDefault="00387832" w:rsidP="00563929">
            <w:pPr>
              <w:jc w:val="center"/>
            </w:pPr>
            <w:hyperlink r:id="rId34" w:history="1">
              <w:r w:rsidR="00563929" w:rsidRPr="00D3515B">
                <w:rPr>
                  <w:rStyle w:val="Hyperlink"/>
                  <w:b/>
                  <w:i/>
                  <w:color w:val="00B050"/>
                  <w:sz w:val="18"/>
                  <w:szCs w:val="18"/>
                </w:rPr>
                <w:t>TIMESNA24</w:t>
              </w:r>
            </w:hyperlink>
          </w:p>
        </w:tc>
        <w:tc>
          <w:tcPr>
            <w:tcW w:w="1339" w:type="dxa"/>
          </w:tcPr>
          <w:p w:rsidR="00563929" w:rsidRDefault="00563929" w:rsidP="00563929">
            <w:pPr>
              <w:jc w:val="center"/>
            </w:pPr>
          </w:p>
        </w:tc>
        <w:sdt>
          <w:sdtPr>
            <w:id w:val="-863591338"/>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490526978"/>
            <w14:checkbox>
              <w14:checked w14:val="0"/>
              <w14:checkedState w14:val="2612" w14:font="MS Gothic"/>
              <w14:uncheckedState w14:val="2610" w14:font="MS Gothic"/>
            </w14:checkbox>
          </w:sdtPr>
          <w:sdtEndPr/>
          <w:sdtContent>
            <w:tc>
              <w:tcPr>
                <w:tcW w:w="703" w:type="dxa"/>
                <w:vAlign w:val="center"/>
              </w:tcPr>
              <w:p w:rsidR="00563929" w:rsidRDefault="00563929" w:rsidP="00563929">
                <w:pPr>
                  <w:jc w:val="center"/>
                </w:pPr>
                <w:r>
                  <w:rPr>
                    <w:rFonts w:ascii="MS Gothic" w:eastAsia="MS Gothic" w:hAnsi="MS Gothic" w:hint="eastAsia"/>
                  </w:rPr>
                  <w:t>☐</w:t>
                </w:r>
              </w:p>
            </w:tc>
          </w:sdtContent>
        </w:sdt>
        <w:sdt>
          <w:sdtPr>
            <w:id w:val="-1314556902"/>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394280636"/>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tr>
      <w:tr w:rsidR="00563929" w:rsidTr="006B3DED">
        <w:tc>
          <w:tcPr>
            <w:tcW w:w="2660" w:type="dxa"/>
            <w:vAlign w:val="center"/>
          </w:tcPr>
          <w:p w:rsidR="00563929" w:rsidRDefault="00563929" w:rsidP="00563929">
            <w:pPr>
              <w:jc w:val="center"/>
              <w:rPr>
                <w:sz w:val="20"/>
                <w:szCs w:val="20"/>
              </w:rPr>
            </w:pPr>
          </w:p>
        </w:tc>
        <w:tc>
          <w:tcPr>
            <w:tcW w:w="12899" w:type="dxa"/>
            <w:vAlign w:val="center"/>
          </w:tcPr>
          <w:p w:rsidR="00563929" w:rsidRPr="00B734D9" w:rsidRDefault="00387832" w:rsidP="00563929">
            <w:pPr>
              <w:autoSpaceDE w:val="0"/>
              <w:autoSpaceDN w:val="0"/>
              <w:adjustRightInd w:val="0"/>
              <w:rPr>
                <w:rFonts w:eastAsia="HelveticaNeueLTStd-Lt-Identity-" w:cstheme="minorHAnsi"/>
                <w:b/>
                <w:i/>
                <w:sz w:val="18"/>
                <w:szCs w:val="18"/>
              </w:rPr>
            </w:pPr>
            <w:hyperlink r:id="rId35" w:tooltip="Elaborations: understanding that the laws used with numbers can also be used with algebra" w:history="1">
              <w:r w:rsidR="00563929" w:rsidRPr="00B734D9">
                <w:rPr>
                  <w:rStyle w:val="Hyperlink"/>
                  <w:rFonts w:ascii="Helvetica" w:hAnsi="Helvetica" w:cs="Helvetica"/>
                  <w:color w:val="auto"/>
                  <w:sz w:val="20"/>
                  <w:szCs w:val="20"/>
                  <w:u w:val="none"/>
                  <w:shd w:val="clear" w:color="auto" w:fill="FFFFFF"/>
                </w:rPr>
                <w:t>Simplify algebraic expressions involving the four operations (ACMNA192)</w:t>
              </w:r>
            </w:hyperlink>
          </w:p>
        </w:tc>
        <w:tc>
          <w:tcPr>
            <w:tcW w:w="2552" w:type="dxa"/>
          </w:tcPr>
          <w:p w:rsidR="00563929" w:rsidRDefault="00387832" w:rsidP="00563929">
            <w:pPr>
              <w:jc w:val="center"/>
              <w:rPr>
                <w:rStyle w:val="Hyperlink"/>
                <w:b/>
                <w:i/>
                <w:color w:val="00B050"/>
                <w:sz w:val="18"/>
                <w:szCs w:val="18"/>
              </w:rPr>
            </w:pPr>
            <w:hyperlink r:id="rId36" w:history="1">
              <w:r w:rsidR="00563929" w:rsidRPr="00D3515B">
                <w:rPr>
                  <w:rStyle w:val="Hyperlink"/>
                  <w:b/>
                  <w:i/>
                  <w:color w:val="00B050"/>
                  <w:sz w:val="18"/>
                  <w:szCs w:val="18"/>
                </w:rPr>
                <w:t>TIMESNA23</w:t>
              </w:r>
            </w:hyperlink>
            <w:r w:rsidR="009F3AD8" w:rsidRPr="009F3AD8">
              <w:rPr>
                <w:rStyle w:val="Hyperlink"/>
                <w:b/>
                <w:i/>
                <w:color w:val="00B050"/>
                <w:sz w:val="18"/>
                <w:szCs w:val="18"/>
                <w:u w:val="none"/>
              </w:rPr>
              <w:t xml:space="preserve">   </w:t>
            </w:r>
            <w:hyperlink r:id="rId37" w:history="1">
              <w:r w:rsidR="00563929" w:rsidRPr="00D3515B">
                <w:rPr>
                  <w:rStyle w:val="Hyperlink"/>
                  <w:b/>
                  <w:i/>
                  <w:color w:val="00B050"/>
                  <w:sz w:val="18"/>
                  <w:szCs w:val="18"/>
                </w:rPr>
                <w:t>TIMESNA25</w:t>
              </w:r>
            </w:hyperlink>
          </w:p>
          <w:p w:rsidR="00563929" w:rsidRDefault="00387832" w:rsidP="00563929">
            <w:pPr>
              <w:jc w:val="center"/>
            </w:pPr>
            <w:hyperlink r:id="rId38" w:history="1">
              <w:r w:rsidR="009122FF" w:rsidRPr="00E447E9">
                <w:rPr>
                  <w:rStyle w:val="Hyperlink"/>
                  <w:rFonts w:cs="Arial"/>
                  <w:b/>
                  <w:i/>
                  <w:color w:val="00B050"/>
                  <w:sz w:val="18"/>
                  <w:szCs w:val="18"/>
                  <w:lang w:eastAsia="en-AU"/>
                </w:rPr>
                <w:t>TIMESNA26</w:t>
              </w:r>
            </w:hyperlink>
          </w:p>
        </w:tc>
        <w:tc>
          <w:tcPr>
            <w:tcW w:w="1339" w:type="dxa"/>
          </w:tcPr>
          <w:p w:rsidR="00563929" w:rsidRDefault="00563929" w:rsidP="00563929">
            <w:pPr>
              <w:jc w:val="center"/>
            </w:pPr>
          </w:p>
        </w:tc>
        <w:sdt>
          <w:sdtPr>
            <w:id w:val="-949164358"/>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446693070"/>
            <w14:checkbox>
              <w14:checked w14:val="0"/>
              <w14:checkedState w14:val="2612" w14:font="MS Gothic"/>
              <w14:uncheckedState w14:val="2610" w14:font="MS Gothic"/>
            </w14:checkbox>
          </w:sdtPr>
          <w:sdtEndPr/>
          <w:sdtContent>
            <w:tc>
              <w:tcPr>
                <w:tcW w:w="703" w:type="dxa"/>
                <w:vAlign w:val="center"/>
              </w:tcPr>
              <w:p w:rsidR="00563929" w:rsidRDefault="00563929" w:rsidP="00563929">
                <w:pPr>
                  <w:jc w:val="center"/>
                </w:pPr>
                <w:r>
                  <w:rPr>
                    <w:rFonts w:ascii="MS Gothic" w:eastAsia="MS Gothic" w:hAnsi="MS Gothic" w:hint="eastAsia"/>
                  </w:rPr>
                  <w:t>☐</w:t>
                </w:r>
              </w:p>
            </w:tc>
          </w:sdtContent>
        </w:sdt>
        <w:sdt>
          <w:sdtPr>
            <w:id w:val="-626623504"/>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359796010"/>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tr>
      <w:tr w:rsidR="00563929" w:rsidTr="006B3DED">
        <w:tc>
          <w:tcPr>
            <w:tcW w:w="2660" w:type="dxa"/>
            <w:vAlign w:val="center"/>
          </w:tcPr>
          <w:p w:rsidR="00563929" w:rsidRDefault="00563929" w:rsidP="00563929">
            <w:pPr>
              <w:jc w:val="center"/>
              <w:rPr>
                <w:sz w:val="20"/>
                <w:szCs w:val="20"/>
              </w:rPr>
            </w:pPr>
            <w:r>
              <w:rPr>
                <w:sz w:val="20"/>
                <w:szCs w:val="20"/>
              </w:rPr>
              <w:t>Linear &amp; Non-linear Relationships</w:t>
            </w:r>
          </w:p>
        </w:tc>
        <w:tc>
          <w:tcPr>
            <w:tcW w:w="12899" w:type="dxa"/>
            <w:vAlign w:val="center"/>
          </w:tcPr>
          <w:p w:rsidR="00563929" w:rsidRPr="00B734D9" w:rsidRDefault="00387832" w:rsidP="00563929">
            <w:pPr>
              <w:autoSpaceDE w:val="0"/>
              <w:autoSpaceDN w:val="0"/>
              <w:adjustRightInd w:val="0"/>
              <w:rPr>
                <w:rFonts w:eastAsia="HelveticaNeueLTStd-Lt-Identity-" w:cstheme="minorHAnsi"/>
                <w:b/>
                <w:i/>
                <w:sz w:val="18"/>
                <w:szCs w:val="18"/>
              </w:rPr>
            </w:pPr>
            <w:hyperlink r:id="rId39" w:tooltip="Elaborations: 1) completing a table of values, plotting the resulting points and determining whether the relationship is linear, 2) finding the rule for a linear relationship" w:history="1">
              <w:r w:rsidR="00563929" w:rsidRPr="00B734D9">
                <w:rPr>
                  <w:rStyle w:val="Hyperlink"/>
                  <w:rFonts w:ascii="Helvetica" w:hAnsi="Helvetica" w:cs="Helvetica"/>
                  <w:color w:val="auto"/>
                  <w:sz w:val="20"/>
                  <w:szCs w:val="20"/>
                  <w:u w:val="none"/>
                  <w:shd w:val="clear" w:color="auto" w:fill="FFFFFF"/>
                </w:rPr>
                <w:t>Plot linear relationships on the Cartesian plane with and without the use of digital technologies (ACMNA193)</w:t>
              </w:r>
            </w:hyperlink>
          </w:p>
        </w:tc>
        <w:tc>
          <w:tcPr>
            <w:tcW w:w="2552" w:type="dxa"/>
          </w:tcPr>
          <w:p w:rsidR="00563929" w:rsidRDefault="00563929" w:rsidP="00563929">
            <w:pPr>
              <w:jc w:val="center"/>
            </w:pPr>
          </w:p>
        </w:tc>
        <w:tc>
          <w:tcPr>
            <w:tcW w:w="1339" w:type="dxa"/>
          </w:tcPr>
          <w:p w:rsidR="00563929" w:rsidRDefault="00387832" w:rsidP="00563929">
            <w:pPr>
              <w:jc w:val="center"/>
            </w:pPr>
            <w:hyperlink r:id="rId40" w:anchor="intro" w:history="1">
              <w:r w:rsidR="00563929" w:rsidRPr="00BC1533">
                <w:rPr>
                  <w:rStyle w:val="Hyperlink"/>
                  <w:b/>
                  <w:i/>
                  <w:color w:val="8064A2" w:themeColor="accent4"/>
                  <w:sz w:val="18"/>
                  <w:szCs w:val="18"/>
                </w:rPr>
                <w:t>SAMMYNA12</w:t>
              </w:r>
            </w:hyperlink>
          </w:p>
        </w:tc>
        <w:sdt>
          <w:sdtPr>
            <w:id w:val="-70039149"/>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2056884832"/>
            <w14:checkbox>
              <w14:checked w14:val="0"/>
              <w14:checkedState w14:val="2612" w14:font="MS Gothic"/>
              <w14:uncheckedState w14:val="2610" w14:font="MS Gothic"/>
            </w14:checkbox>
          </w:sdtPr>
          <w:sdtEndPr/>
          <w:sdtContent>
            <w:tc>
              <w:tcPr>
                <w:tcW w:w="703" w:type="dxa"/>
                <w:vAlign w:val="center"/>
              </w:tcPr>
              <w:p w:rsidR="00563929" w:rsidRDefault="00563929" w:rsidP="00563929">
                <w:pPr>
                  <w:jc w:val="center"/>
                </w:pPr>
                <w:r>
                  <w:rPr>
                    <w:rFonts w:ascii="MS Gothic" w:eastAsia="MS Gothic" w:hAnsi="MS Gothic" w:hint="eastAsia"/>
                  </w:rPr>
                  <w:t>☐</w:t>
                </w:r>
              </w:p>
            </w:tc>
          </w:sdtContent>
        </w:sdt>
        <w:sdt>
          <w:sdtPr>
            <w:id w:val="-1400595689"/>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2141924374"/>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tr>
      <w:tr w:rsidR="00563929" w:rsidTr="006B3DED">
        <w:tc>
          <w:tcPr>
            <w:tcW w:w="2660" w:type="dxa"/>
            <w:vAlign w:val="center"/>
          </w:tcPr>
          <w:p w:rsidR="00563929" w:rsidRDefault="00563929" w:rsidP="00563929">
            <w:pPr>
              <w:jc w:val="center"/>
              <w:rPr>
                <w:sz w:val="20"/>
                <w:szCs w:val="20"/>
              </w:rPr>
            </w:pPr>
          </w:p>
        </w:tc>
        <w:tc>
          <w:tcPr>
            <w:tcW w:w="12899" w:type="dxa"/>
            <w:vAlign w:val="center"/>
          </w:tcPr>
          <w:p w:rsidR="00563929" w:rsidRPr="00B734D9" w:rsidRDefault="00387832" w:rsidP="00563929">
            <w:pPr>
              <w:autoSpaceDE w:val="0"/>
              <w:autoSpaceDN w:val="0"/>
              <w:adjustRightInd w:val="0"/>
              <w:rPr>
                <w:rFonts w:eastAsia="HelveticaNeueLTStd-Lt-Identity-" w:cstheme="minorHAnsi"/>
                <w:b/>
                <w:i/>
                <w:sz w:val="18"/>
                <w:szCs w:val="18"/>
              </w:rPr>
            </w:pPr>
            <w:hyperlink r:id="rId41" w:tooltip="Elaborations: solving real life problems by using variables to represent unknowns" w:history="1">
              <w:r w:rsidR="00563929" w:rsidRPr="00B734D9">
                <w:rPr>
                  <w:rStyle w:val="Hyperlink"/>
                  <w:rFonts w:ascii="Helvetica" w:hAnsi="Helvetica" w:cs="Helvetica"/>
                  <w:color w:val="auto"/>
                  <w:sz w:val="20"/>
                  <w:szCs w:val="20"/>
                  <w:u w:val="none"/>
                  <w:shd w:val="clear" w:color="auto" w:fill="FFFFFF"/>
                </w:rPr>
                <w:t>Solve linear equations using algebraic and graphical techniques. Verify solutions by substitution (ACMNA194)</w:t>
              </w:r>
            </w:hyperlink>
          </w:p>
        </w:tc>
        <w:tc>
          <w:tcPr>
            <w:tcW w:w="2552" w:type="dxa"/>
          </w:tcPr>
          <w:p w:rsidR="00563929" w:rsidRDefault="00563929" w:rsidP="00563929">
            <w:pPr>
              <w:jc w:val="center"/>
            </w:pPr>
          </w:p>
        </w:tc>
        <w:tc>
          <w:tcPr>
            <w:tcW w:w="1339" w:type="dxa"/>
          </w:tcPr>
          <w:p w:rsidR="00563929" w:rsidRDefault="00563929" w:rsidP="00563929">
            <w:pPr>
              <w:jc w:val="center"/>
            </w:pPr>
          </w:p>
        </w:tc>
        <w:sdt>
          <w:sdtPr>
            <w:id w:val="-33973288"/>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607349835"/>
            <w14:checkbox>
              <w14:checked w14:val="0"/>
              <w14:checkedState w14:val="2612" w14:font="MS Gothic"/>
              <w14:uncheckedState w14:val="2610" w14:font="MS Gothic"/>
            </w14:checkbox>
          </w:sdtPr>
          <w:sdtEndPr/>
          <w:sdtContent>
            <w:tc>
              <w:tcPr>
                <w:tcW w:w="703" w:type="dxa"/>
                <w:vAlign w:val="center"/>
              </w:tcPr>
              <w:p w:rsidR="00563929" w:rsidRDefault="00563929" w:rsidP="00563929">
                <w:pPr>
                  <w:jc w:val="center"/>
                </w:pPr>
                <w:r>
                  <w:rPr>
                    <w:rFonts w:ascii="MS Gothic" w:eastAsia="MS Gothic" w:hAnsi="MS Gothic" w:hint="eastAsia"/>
                  </w:rPr>
                  <w:t>☐</w:t>
                </w:r>
              </w:p>
            </w:tc>
          </w:sdtContent>
        </w:sdt>
        <w:sdt>
          <w:sdtPr>
            <w:id w:val="790171814"/>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1685815711"/>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tr>
      <w:tr w:rsidR="00563929" w:rsidTr="006B3DED">
        <w:trPr>
          <w:trHeight w:val="280"/>
        </w:trPr>
        <w:tc>
          <w:tcPr>
            <w:tcW w:w="15559" w:type="dxa"/>
            <w:gridSpan w:val="2"/>
            <w:shd w:val="clear" w:color="auto" w:fill="D99594" w:themeFill="accent2" w:themeFillTint="99"/>
            <w:vAlign w:val="center"/>
          </w:tcPr>
          <w:p w:rsidR="00563929" w:rsidRPr="008117D3" w:rsidRDefault="00563929" w:rsidP="00563929">
            <w:pPr>
              <w:jc w:val="center"/>
              <w:rPr>
                <w:b/>
                <w:sz w:val="28"/>
                <w:szCs w:val="28"/>
              </w:rPr>
            </w:pPr>
            <w:r>
              <w:rPr>
                <w:b/>
                <w:sz w:val="28"/>
                <w:szCs w:val="28"/>
              </w:rPr>
              <w:t>MEASUREMENT AND GEOMETRY</w:t>
            </w:r>
          </w:p>
        </w:tc>
        <w:tc>
          <w:tcPr>
            <w:tcW w:w="2552" w:type="dxa"/>
            <w:shd w:val="clear" w:color="auto" w:fill="D99594" w:themeFill="accent2" w:themeFillTint="99"/>
          </w:tcPr>
          <w:p w:rsidR="00563929" w:rsidRDefault="00563929" w:rsidP="00563929">
            <w:pPr>
              <w:jc w:val="center"/>
              <w:rPr>
                <w:b/>
              </w:rPr>
            </w:pPr>
          </w:p>
        </w:tc>
        <w:tc>
          <w:tcPr>
            <w:tcW w:w="1339" w:type="dxa"/>
            <w:shd w:val="clear" w:color="auto" w:fill="D99594" w:themeFill="accent2" w:themeFillTint="99"/>
          </w:tcPr>
          <w:p w:rsidR="00563929" w:rsidRDefault="00563929" w:rsidP="00563929">
            <w:pPr>
              <w:jc w:val="center"/>
              <w:rPr>
                <w:b/>
              </w:rPr>
            </w:pPr>
          </w:p>
        </w:tc>
        <w:tc>
          <w:tcPr>
            <w:tcW w:w="704" w:type="dxa"/>
            <w:shd w:val="clear" w:color="auto" w:fill="D99594" w:themeFill="accent2" w:themeFillTint="99"/>
            <w:vAlign w:val="center"/>
          </w:tcPr>
          <w:p w:rsidR="00563929" w:rsidRPr="00647AB6" w:rsidRDefault="00563929" w:rsidP="00563929">
            <w:pPr>
              <w:jc w:val="center"/>
              <w:rPr>
                <w:b/>
              </w:rPr>
            </w:pPr>
          </w:p>
        </w:tc>
        <w:tc>
          <w:tcPr>
            <w:tcW w:w="703" w:type="dxa"/>
            <w:shd w:val="clear" w:color="auto" w:fill="D99594" w:themeFill="accent2" w:themeFillTint="99"/>
            <w:vAlign w:val="center"/>
          </w:tcPr>
          <w:p w:rsidR="00563929" w:rsidRPr="00647AB6" w:rsidRDefault="00563929" w:rsidP="00563929">
            <w:pPr>
              <w:jc w:val="center"/>
              <w:rPr>
                <w:b/>
              </w:rPr>
            </w:pPr>
          </w:p>
        </w:tc>
        <w:tc>
          <w:tcPr>
            <w:tcW w:w="704" w:type="dxa"/>
            <w:shd w:val="clear" w:color="auto" w:fill="D99594" w:themeFill="accent2" w:themeFillTint="99"/>
            <w:vAlign w:val="center"/>
          </w:tcPr>
          <w:p w:rsidR="00563929" w:rsidRPr="00647AB6" w:rsidRDefault="00563929" w:rsidP="00563929">
            <w:pPr>
              <w:jc w:val="center"/>
              <w:rPr>
                <w:b/>
              </w:rPr>
            </w:pPr>
          </w:p>
        </w:tc>
        <w:tc>
          <w:tcPr>
            <w:tcW w:w="704" w:type="dxa"/>
            <w:shd w:val="clear" w:color="auto" w:fill="D99594" w:themeFill="accent2" w:themeFillTint="99"/>
            <w:vAlign w:val="center"/>
          </w:tcPr>
          <w:p w:rsidR="00563929" w:rsidRPr="00647AB6" w:rsidRDefault="00563929" w:rsidP="00563929">
            <w:pPr>
              <w:jc w:val="center"/>
              <w:rPr>
                <w:b/>
              </w:rPr>
            </w:pPr>
          </w:p>
        </w:tc>
      </w:tr>
      <w:tr w:rsidR="00563929" w:rsidTr="006B3DED">
        <w:tc>
          <w:tcPr>
            <w:tcW w:w="2660" w:type="dxa"/>
            <w:vAlign w:val="center"/>
          </w:tcPr>
          <w:p w:rsidR="00563929" w:rsidRPr="00647AB6" w:rsidRDefault="00563929" w:rsidP="00563929">
            <w:pPr>
              <w:rPr>
                <w:sz w:val="20"/>
                <w:szCs w:val="20"/>
              </w:rPr>
            </w:pPr>
            <w:r>
              <w:rPr>
                <w:sz w:val="20"/>
                <w:szCs w:val="20"/>
              </w:rPr>
              <w:t>Using units of Measurement</w:t>
            </w:r>
          </w:p>
        </w:tc>
        <w:tc>
          <w:tcPr>
            <w:tcW w:w="12899" w:type="dxa"/>
            <w:vAlign w:val="center"/>
          </w:tcPr>
          <w:p w:rsidR="00563929" w:rsidRPr="00E218E1" w:rsidRDefault="00387832" w:rsidP="00563929">
            <w:pPr>
              <w:rPr>
                <w:sz w:val="18"/>
                <w:szCs w:val="18"/>
              </w:rPr>
            </w:pPr>
            <w:hyperlink r:id="rId42" w:tooltip="Elaborations: 1) choose units for area including mm2, cm2, m2, hectares, km2, and units for volume including mm3, cm3, m3, 2) recognise that the conversion factors for area units are the squares of those for corresponding linear units, &amp; volumes are cubes " w:history="1">
              <w:r w:rsidR="00563929" w:rsidRPr="00E218E1">
                <w:rPr>
                  <w:rStyle w:val="Hyperlink"/>
                  <w:rFonts w:ascii="Helvetica" w:hAnsi="Helvetica" w:cs="Helvetica"/>
                  <w:color w:val="auto"/>
                  <w:sz w:val="20"/>
                  <w:szCs w:val="20"/>
                  <w:u w:val="none"/>
                  <w:shd w:val="clear" w:color="auto" w:fill="FFFFFF"/>
                </w:rPr>
                <w:t>Choose appropriate units of measurement for area and volume and convert from one unit to another (ACMMG195)</w:t>
              </w:r>
            </w:hyperlink>
          </w:p>
        </w:tc>
        <w:tc>
          <w:tcPr>
            <w:tcW w:w="2552" w:type="dxa"/>
          </w:tcPr>
          <w:p w:rsidR="00563929" w:rsidRDefault="00563929" w:rsidP="00563929">
            <w:pPr>
              <w:jc w:val="center"/>
            </w:pPr>
          </w:p>
        </w:tc>
        <w:tc>
          <w:tcPr>
            <w:tcW w:w="1339" w:type="dxa"/>
          </w:tcPr>
          <w:p w:rsidR="00563929" w:rsidRDefault="00563929" w:rsidP="00563929">
            <w:pPr>
              <w:jc w:val="center"/>
            </w:pPr>
          </w:p>
        </w:tc>
        <w:sdt>
          <w:sdtPr>
            <w:id w:val="-916632412"/>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950553281"/>
            <w14:checkbox>
              <w14:checked w14:val="0"/>
              <w14:checkedState w14:val="2612" w14:font="MS Gothic"/>
              <w14:uncheckedState w14:val="2610" w14:font="MS Gothic"/>
            </w14:checkbox>
          </w:sdtPr>
          <w:sdtEndPr/>
          <w:sdtContent>
            <w:tc>
              <w:tcPr>
                <w:tcW w:w="703" w:type="dxa"/>
                <w:vAlign w:val="center"/>
              </w:tcPr>
              <w:p w:rsidR="00563929" w:rsidRDefault="00563929" w:rsidP="00563929">
                <w:pPr>
                  <w:jc w:val="center"/>
                </w:pPr>
                <w:r>
                  <w:rPr>
                    <w:rFonts w:ascii="MS Gothic" w:eastAsia="MS Gothic" w:hAnsi="MS Gothic" w:hint="eastAsia"/>
                  </w:rPr>
                  <w:t>☐</w:t>
                </w:r>
              </w:p>
            </w:tc>
          </w:sdtContent>
        </w:sdt>
        <w:sdt>
          <w:sdtPr>
            <w:id w:val="2078079438"/>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1610153342"/>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tr>
      <w:tr w:rsidR="00563929" w:rsidTr="006B3DED">
        <w:tc>
          <w:tcPr>
            <w:tcW w:w="2660" w:type="dxa"/>
            <w:vAlign w:val="center"/>
          </w:tcPr>
          <w:p w:rsidR="00563929" w:rsidRPr="00647AB6" w:rsidRDefault="00563929" w:rsidP="00563929">
            <w:pPr>
              <w:jc w:val="center"/>
              <w:rPr>
                <w:sz w:val="20"/>
                <w:szCs w:val="20"/>
              </w:rPr>
            </w:pPr>
          </w:p>
        </w:tc>
        <w:tc>
          <w:tcPr>
            <w:tcW w:w="12899" w:type="dxa"/>
            <w:vAlign w:val="center"/>
          </w:tcPr>
          <w:p w:rsidR="00563929" w:rsidRPr="00CF5A2B" w:rsidRDefault="00387832" w:rsidP="00563929">
            <w:pPr>
              <w:rPr>
                <w:rFonts w:ascii="Calibri" w:eastAsia="Calibri" w:hAnsi="Calibri" w:cs="Times New Roman"/>
                <w:sz w:val="18"/>
                <w:szCs w:val="18"/>
                <w:lang w:val="en-US"/>
              </w:rPr>
            </w:pPr>
            <w:hyperlink r:id="rId43" w:tooltip="Elaborations: establishing and using formulas for areas such as trapeziums, rhombuses and kites" w:history="1">
              <w:r w:rsidR="00563929" w:rsidRPr="00CF5A2B">
                <w:rPr>
                  <w:rStyle w:val="Hyperlink"/>
                  <w:rFonts w:ascii="Helvetica" w:hAnsi="Helvetica" w:cs="Helvetica"/>
                  <w:color w:val="auto"/>
                  <w:sz w:val="20"/>
                  <w:szCs w:val="20"/>
                  <w:u w:val="none"/>
                  <w:shd w:val="clear" w:color="auto" w:fill="FFFFFF"/>
                </w:rPr>
                <w:t>Find perimeters and areas of parallelograms, trapeziums, rhombuses and kites (ACMMG196)</w:t>
              </w:r>
            </w:hyperlink>
          </w:p>
        </w:tc>
        <w:tc>
          <w:tcPr>
            <w:tcW w:w="2552" w:type="dxa"/>
          </w:tcPr>
          <w:p w:rsidR="00563929" w:rsidRDefault="00387832" w:rsidP="00563929">
            <w:pPr>
              <w:jc w:val="center"/>
            </w:pPr>
            <w:hyperlink r:id="rId44" w:history="1">
              <w:r w:rsidR="00563929" w:rsidRPr="00D3515B">
                <w:rPr>
                  <w:rStyle w:val="Hyperlink"/>
                  <w:b/>
                  <w:i/>
                  <w:color w:val="00B050"/>
                  <w:sz w:val="18"/>
                  <w:szCs w:val="18"/>
                </w:rPr>
                <w:t>TIMESMG11</w:t>
              </w:r>
            </w:hyperlink>
          </w:p>
        </w:tc>
        <w:tc>
          <w:tcPr>
            <w:tcW w:w="1339" w:type="dxa"/>
          </w:tcPr>
          <w:p w:rsidR="00563929" w:rsidRDefault="00563929" w:rsidP="00563929">
            <w:pPr>
              <w:jc w:val="center"/>
            </w:pPr>
          </w:p>
        </w:tc>
        <w:sdt>
          <w:sdtPr>
            <w:id w:val="251628119"/>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1901097371"/>
            <w14:checkbox>
              <w14:checked w14:val="0"/>
              <w14:checkedState w14:val="2612" w14:font="MS Gothic"/>
              <w14:uncheckedState w14:val="2610" w14:font="MS Gothic"/>
            </w14:checkbox>
          </w:sdtPr>
          <w:sdtEndPr/>
          <w:sdtContent>
            <w:tc>
              <w:tcPr>
                <w:tcW w:w="703" w:type="dxa"/>
                <w:vAlign w:val="center"/>
              </w:tcPr>
              <w:p w:rsidR="00563929" w:rsidRDefault="00563929" w:rsidP="00563929">
                <w:pPr>
                  <w:jc w:val="center"/>
                </w:pPr>
                <w:r>
                  <w:rPr>
                    <w:rFonts w:ascii="MS Gothic" w:eastAsia="MS Gothic" w:hAnsi="MS Gothic" w:hint="eastAsia"/>
                  </w:rPr>
                  <w:t>☐</w:t>
                </w:r>
              </w:p>
            </w:tc>
          </w:sdtContent>
        </w:sdt>
        <w:sdt>
          <w:sdtPr>
            <w:id w:val="-809085928"/>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tc>
          <w:tcPr>
            <w:tcW w:w="704" w:type="dxa"/>
            <w:vAlign w:val="center"/>
          </w:tcPr>
          <w:p w:rsidR="00563929" w:rsidRDefault="00387832" w:rsidP="00563929">
            <w:pPr>
              <w:jc w:val="center"/>
            </w:pPr>
            <w:sdt>
              <w:sdtPr>
                <w:id w:val="2012030301"/>
                <w14:checkbox>
                  <w14:checked w14:val="0"/>
                  <w14:checkedState w14:val="2612" w14:font="MS Gothic"/>
                  <w14:uncheckedState w14:val="2610" w14:font="MS Gothic"/>
                </w14:checkbox>
              </w:sdtPr>
              <w:sdtEndPr/>
              <w:sdtContent>
                <w:r w:rsidR="00563929">
                  <w:rPr>
                    <w:rFonts w:ascii="MS Gothic" w:eastAsia="MS Gothic" w:hAnsi="MS Gothic" w:hint="eastAsia"/>
                  </w:rPr>
                  <w:t>☐</w:t>
                </w:r>
              </w:sdtContent>
            </w:sdt>
          </w:p>
        </w:tc>
      </w:tr>
      <w:tr w:rsidR="00563929" w:rsidTr="006B3DED">
        <w:tc>
          <w:tcPr>
            <w:tcW w:w="2660" w:type="dxa"/>
            <w:vAlign w:val="center"/>
          </w:tcPr>
          <w:p w:rsidR="00563929" w:rsidRPr="00647AB6" w:rsidRDefault="00563929" w:rsidP="00563929">
            <w:pPr>
              <w:jc w:val="center"/>
              <w:rPr>
                <w:sz w:val="20"/>
                <w:szCs w:val="20"/>
              </w:rPr>
            </w:pPr>
          </w:p>
        </w:tc>
        <w:tc>
          <w:tcPr>
            <w:tcW w:w="12899" w:type="dxa"/>
            <w:vAlign w:val="center"/>
          </w:tcPr>
          <w:p w:rsidR="00563929" w:rsidRPr="00CF5A2B" w:rsidRDefault="00387832" w:rsidP="00563929">
            <w:pPr>
              <w:rPr>
                <w:sz w:val="18"/>
                <w:szCs w:val="18"/>
              </w:rPr>
            </w:pPr>
            <w:hyperlink r:id="rId45" w:tooltip="Elaborations: 1) investigating the circumference and area of circles with materials or by measuring, to establish an understanding of formulas, 2) nvestigating the area of circles using a square grid or by rearranging a circle divided into sectors" w:history="1">
              <w:r w:rsidR="00563929" w:rsidRPr="00CF5A2B">
                <w:rPr>
                  <w:rStyle w:val="Hyperlink"/>
                  <w:rFonts w:ascii="Helvetica" w:hAnsi="Helvetica" w:cs="Helvetica"/>
                  <w:color w:val="auto"/>
                  <w:sz w:val="20"/>
                  <w:szCs w:val="20"/>
                  <w:u w:val="none"/>
                  <w:shd w:val="clear" w:color="auto" w:fill="FFFFFF"/>
                </w:rPr>
                <w:t>Investigate the relationship between features of circles such as circumference, area, radius and diameter. Use formulas to solve problems involving circumference and area (ACMMG197)</w:t>
              </w:r>
            </w:hyperlink>
          </w:p>
        </w:tc>
        <w:tc>
          <w:tcPr>
            <w:tcW w:w="2552" w:type="dxa"/>
          </w:tcPr>
          <w:p w:rsidR="00563929" w:rsidRDefault="00387832" w:rsidP="00563929">
            <w:pPr>
              <w:jc w:val="center"/>
            </w:pPr>
            <w:hyperlink r:id="rId46" w:history="1">
              <w:r w:rsidR="00563929" w:rsidRPr="00D3515B">
                <w:rPr>
                  <w:rStyle w:val="Hyperlink"/>
                  <w:b/>
                  <w:i/>
                  <w:color w:val="00B050"/>
                  <w:sz w:val="18"/>
                  <w:szCs w:val="18"/>
                </w:rPr>
                <w:t>TIMESMG17</w:t>
              </w:r>
            </w:hyperlink>
          </w:p>
        </w:tc>
        <w:tc>
          <w:tcPr>
            <w:tcW w:w="1339" w:type="dxa"/>
          </w:tcPr>
          <w:p w:rsidR="00563929" w:rsidRDefault="00387832" w:rsidP="00563929">
            <w:pPr>
              <w:jc w:val="center"/>
            </w:pPr>
            <w:hyperlink r:id="rId47" w:anchor="intro" w:history="1">
              <w:r w:rsidR="00563929" w:rsidRPr="00487422">
                <w:rPr>
                  <w:rStyle w:val="Hyperlink"/>
                  <w:b/>
                  <w:i/>
                  <w:color w:val="8064A2" w:themeColor="accent4"/>
                  <w:sz w:val="18"/>
                  <w:szCs w:val="18"/>
                </w:rPr>
                <w:t>SAMMYMG12</w:t>
              </w:r>
            </w:hyperlink>
          </w:p>
        </w:tc>
        <w:sdt>
          <w:sdtPr>
            <w:id w:val="-776715985"/>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396283430"/>
            <w14:checkbox>
              <w14:checked w14:val="0"/>
              <w14:checkedState w14:val="2612" w14:font="MS Gothic"/>
              <w14:uncheckedState w14:val="2610" w14:font="MS Gothic"/>
            </w14:checkbox>
          </w:sdtPr>
          <w:sdtEndPr/>
          <w:sdtContent>
            <w:tc>
              <w:tcPr>
                <w:tcW w:w="703" w:type="dxa"/>
                <w:vAlign w:val="center"/>
              </w:tcPr>
              <w:p w:rsidR="00563929" w:rsidRDefault="00563929" w:rsidP="00563929">
                <w:pPr>
                  <w:jc w:val="center"/>
                </w:pPr>
                <w:r>
                  <w:rPr>
                    <w:rFonts w:ascii="MS Gothic" w:eastAsia="MS Gothic" w:hAnsi="MS Gothic" w:hint="eastAsia"/>
                  </w:rPr>
                  <w:t>☐</w:t>
                </w:r>
              </w:p>
            </w:tc>
          </w:sdtContent>
        </w:sdt>
        <w:sdt>
          <w:sdtPr>
            <w:id w:val="-1073818084"/>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625087121"/>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tr>
      <w:tr w:rsidR="00563929" w:rsidTr="006B3DED">
        <w:tc>
          <w:tcPr>
            <w:tcW w:w="2660" w:type="dxa"/>
            <w:vAlign w:val="center"/>
          </w:tcPr>
          <w:p w:rsidR="00563929" w:rsidRPr="00647AB6" w:rsidRDefault="00563929" w:rsidP="00563929">
            <w:pPr>
              <w:jc w:val="center"/>
              <w:rPr>
                <w:sz w:val="20"/>
                <w:szCs w:val="20"/>
              </w:rPr>
            </w:pPr>
          </w:p>
        </w:tc>
        <w:tc>
          <w:tcPr>
            <w:tcW w:w="12899" w:type="dxa"/>
            <w:vAlign w:val="center"/>
          </w:tcPr>
          <w:p w:rsidR="00563929" w:rsidRPr="00CF5A2B" w:rsidRDefault="00387832" w:rsidP="00563929">
            <w:pPr>
              <w:rPr>
                <w:sz w:val="18"/>
                <w:szCs w:val="18"/>
              </w:rPr>
            </w:pPr>
            <w:hyperlink r:id="rId48" w:tooltip="Elaborations: investigating the relationship between volumes of rectangular and triangular prisms" w:history="1">
              <w:r w:rsidR="00563929" w:rsidRPr="00CF5A2B">
                <w:rPr>
                  <w:rStyle w:val="Hyperlink"/>
                  <w:rFonts w:ascii="Helvetica" w:hAnsi="Helvetica" w:cs="Helvetica"/>
                  <w:color w:val="auto"/>
                  <w:sz w:val="20"/>
                  <w:szCs w:val="20"/>
                  <w:u w:val="none"/>
                  <w:shd w:val="clear" w:color="auto" w:fill="FFFFFF"/>
                </w:rPr>
                <w:t>Develop the formulas for volumes of rectangular and triangular prisms and prisms in general. Use formulas to solve problems involving volume(ACMMG198)</w:t>
              </w:r>
            </w:hyperlink>
          </w:p>
        </w:tc>
        <w:tc>
          <w:tcPr>
            <w:tcW w:w="2552" w:type="dxa"/>
          </w:tcPr>
          <w:p w:rsidR="00563929" w:rsidRDefault="00387832" w:rsidP="00563929">
            <w:pPr>
              <w:jc w:val="center"/>
            </w:pPr>
            <w:hyperlink r:id="rId49" w:history="1">
              <w:r w:rsidR="00563929" w:rsidRPr="00D3515B">
                <w:rPr>
                  <w:rStyle w:val="Hyperlink"/>
                  <w:b/>
                  <w:i/>
                  <w:color w:val="00B050"/>
                  <w:sz w:val="18"/>
                  <w:szCs w:val="18"/>
                </w:rPr>
                <w:t>TIMESMG11</w:t>
              </w:r>
            </w:hyperlink>
          </w:p>
        </w:tc>
        <w:tc>
          <w:tcPr>
            <w:tcW w:w="1339" w:type="dxa"/>
          </w:tcPr>
          <w:p w:rsidR="00563929" w:rsidRDefault="00387832" w:rsidP="00563929">
            <w:pPr>
              <w:jc w:val="center"/>
            </w:pPr>
            <w:hyperlink r:id="rId50" w:anchor="intro" w:history="1">
              <w:r w:rsidR="00563929" w:rsidRPr="00487422">
                <w:rPr>
                  <w:rStyle w:val="Hyperlink"/>
                  <w:b/>
                  <w:i/>
                  <w:color w:val="8064A2" w:themeColor="accent4"/>
                  <w:sz w:val="18"/>
                  <w:szCs w:val="18"/>
                </w:rPr>
                <w:t>SAMMYMG10</w:t>
              </w:r>
            </w:hyperlink>
          </w:p>
        </w:tc>
        <w:sdt>
          <w:sdtPr>
            <w:id w:val="1623727846"/>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1009720678"/>
            <w14:checkbox>
              <w14:checked w14:val="0"/>
              <w14:checkedState w14:val="2612" w14:font="MS Gothic"/>
              <w14:uncheckedState w14:val="2610" w14:font="MS Gothic"/>
            </w14:checkbox>
          </w:sdtPr>
          <w:sdtEndPr/>
          <w:sdtContent>
            <w:tc>
              <w:tcPr>
                <w:tcW w:w="703" w:type="dxa"/>
                <w:vAlign w:val="center"/>
              </w:tcPr>
              <w:p w:rsidR="00563929" w:rsidRDefault="00563929" w:rsidP="00563929">
                <w:pPr>
                  <w:jc w:val="center"/>
                </w:pPr>
                <w:r>
                  <w:rPr>
                    <w:rFonts w:ascii="MS Gothic" w:eastAsia="MS Gothic" w:hAnsi="MS Gothic" w:hint="eastAsia"/>
                  </w:rPr>
                  <w:t>☐</w:t>
                </w:r>
              </w:p>
            </w:tc>
          </w:sdtContent>
        </w:sdt>
        <w:sdt>
          <w:sdtPr>
            <w:id w:val="-2074812816"/>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708948496"/>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tr>
      <w:tr w:rsidR="00563929" w:rsidTr="006B3DED">
        <w:tc>
          <w:tcPr>
            <w:tcW w:w="2660" w:type="dxa"/>
            <w:vAlign w:val="center"/>
          </w:tcPr>
          <w:p w:rsidR="00563929" w:rsidRPr="00647AB6" w:rsidRDefault="00563929" w:rsidP="00563929">
            <w:pPr>
              <w:jc w:val="center"/>
              <w:rPr>
                <w:sz w:val="20"/>
                <w:szCs w:val="20"/>
              </w:rPr>
            </w:pPr>
          </w:p>
        </w:tc>
        <w:tc>
          <w:tcPr>
            <w:tcW w:w="12899" w:type="dxa"/>
            <w:vAlign w:val="center"/>
          </w:tcPr>
          <w:p w:rsidR="00563929" w:rsidRPr="00CF5A2B" w:rsidRDefault="00387832" w:rsidP="00563929">
            <w:hyperlink r:id="rId51" w:tooltip="Elaboratiosn: identifying regions in Australia and countries in Asia that are in the same time zone" w:history="1">
              <w:r w:rsidR="00563929" w:rsidRPr="00CF5A2B">
                <w:rPr>
                  <w:rStyle w:val="Hyperlink"/>
                  <w:rFonts w:ascii="Helvetica" w:hAnsi="Helvetica" w:cs="Helvetica"/>
                  <w:color w:val="auto"/>
                  <w:sz w:val="20"/>
                  <w:szCs w:val="20"/>
                  <w:u w:val="none"/>
                  <w:shd w:val="clear" w:color="auto" w:fill="FFFFFF"/>
                </w:rPr>
                <w:t>Solve problems involving duration, including using 12- and 24-hour time within a single time zone (ACMMG199)</w:t>
              </w:r>
            </w:hyperlink>
          </w:p>
        </w:tc>
        <w:tc>
          <w:tcPr>
            <w:tcW w:w="2552" w:type="dxa"/>
          </w:tcPr>
          <w:p w:rsidR="00563929" w:rsidRDefault="00387832" w:rsidP="00563929">
            <w:pPr>
              <w:jc w:val="center"/>
            </w:pPr>
            <w:hyperlink r:id="rId52" w:history="1">
              <w:r w:rsidR="00563929" w:rsidRPr="00D3515B">
                <w:rPr>
                  <w:rStyle w:val="Hyperlink"/>
                  <w:rFonts w:cstheme="minorHAnsi"/>
                  <w:b/>
                  <w:i/>
                  <w:color w:val="00B050"/>
                  <w:sz w:val="18"/>
                  <w:szCs w:val="18"/>
                </w:rPr>
                <w:t>TIMESMG03</w:t>
              </w:r>
            </w:hyperlink>
          </w:p>
        </w:tc>
        <w:tc>
          <w:tcPr>
            <w:tcW w:w="1339" w:type="dxa"/>
          </w:tcPr>
          <w:p w:rsidR="00563929" w:rsidRDefault="00563929" w:rsidP="00563929">
            <w:pPr>
              <w:jc w:val="center"/>
            </w:pPr>
          </w:p>
        </w:tc>
        <w:sdt>
          <w:sdtPr>
            <w:id w:val="869270267"/>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250270328"/>
            <w14:checkbox>
              <w14:checked w14:val="0"/>
              <w14:checkedState w14:val="2612" w14:font="MS Gothic"/>
              <w14:uncheckedState w14:val="2610" w14:font="MS Gothic"/>
            </w14:checkbox>
          </w:sdtPr>
          <w:sdtEndPr/>
          <w:sdtContent>
            <w:tc>
              <w:tcPr>
                <w:tcW w:w="703" w:type="dxa"/>
                <w:vAlign w:val="center"/>
              </w:tcPr>
              <w:p w:rsidR="00563929" w:rsidRDefault="00563929" w:rsidP="00563929">
                <w:pPr>
                  <w:jc w:val="center"/>
                </w:pPr>
                <w:r>
                  <w:rPr>
                    <w:rFonts w:ascii="MS Gothic" w:eastAsia="MS Gothic" w:hAnsi="MS Gothic" w:hint="eastAsia"/>
                  </w:rPr>
                  <w:t>☐</w:t>
                </w:r>
              </w:p>
            </w:tc>
          </w:sdtContent>
        </w:sdt>
        <w:sdt>
          <w:sdtPr>
            <w:id w:val="-1309703083"/>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1123503122"/>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tr>
      <w:tr w:rsidR="00563929" w:rsidTr="006B3DED">
        <w:tc>
          <w:tcPr>
            <w:tcW w:w="2660" w:type="dxa"/>
            <w:vAlign w:val="center"/>
          </w:tcPr>
          <w:p w:rsidR="00563929" w:rsidRDefault="00563929" w:rsidP="00563929">
            <w:pPr>
              <w:jc w:val="center"/>
              <w:rPr>
                <w:sz w:val="20"/>
                <w:szCs w:val="20"/>
              </w:rPr>
            </w:pPr>
            <w:r>
              <w:rPr>
                <w:sz w:val="20"/>
                <w:szCs w:val="20"/>
              </w:rPr>
              <w:t>Geometric Reasoning</w:t>
            </w:r>
          </w:p>
        </w:tc>
        <w:tc>
          <w:tcPr>
            <w:tcW w:w="12899" w:type="dxa"/>
            <w:vAlign w:val="center"/>
          </w:tcPr>
          <w:p w:rsidR="00563929" w:rsidRPr="00CF5A2B" w:rsidRDefault="00387832" w:rsidP="00563929">
            <w:pPr>
              <w:rPr>
                <w:b/>
                <w:i/>
                <w:sz w:val="18"/>
                <w:szCs w:val="18"/>
              </w:rPr>
            </w:pPr>
            <w:hyperlink r:id="rId53" w:tooltip="Elaborations: 1) understand properties that determine congruence of triangles &amp; recognise which transformations create congruent figures, 2) establish that two figures are congruent if one shape lies exactly on top of the other after one or more transforms" w:history="1">
              <w:r w:rsidR="00563929" w:rsidRPr="00CF5A2B">
                <w:rPr>
                  <w:rStyle w:val="Hyperlink"/>
                  <w:rFonts w:ascii="Helvetica" w:hAnsi="Helvetica" w:cs="Helvetica"/>
                  <w:color w:val="auto"/>
                  <w:sz w:val="20"/>
                  <w:szCs w:val="20"/>
                  <w:u w:val="none"/>
                  <w:shd w:val="clear" w:color="auto" w:fill="FFFFFF"/>
                </w:rPr>
                <w:t>Define congruence of plane shapes using transformations (ACMMG200)</w:t>
              </w:r>
            </w:hyperlink>
          </w:p>
        </w:tc>
        <w:tc>
          <w:tcPr>
            <w:tcW w:w="2552" w:type="dxa"/>
          </w:tcPr>
          <w:p w:rsidR="00563929" w:rsidRDefault="00387832" w:rsidP="00563929">
            <w:pPr>
              <w:jc w:val="center"/>
            </w:pPr>
            <w:hyperlink r:id="rId54" w:history="1">
              <w:r w:rsidR="00563929" w:rsidRPr="00D3515B">
                <w:rPr>
                  <w:rStyle w:val="Hyperlink"/>
                  <w:rFonts w:cs="Arial"/>
                  <w:b/>
                  <w:i/>
                  <w:color w:val="00B050"/>
                  <w:sz w:val="18"/>
                  <w:lang w:eastAsia="en-AU"/>
                </w:rPr>
                <w:t>TIMESMG14</w:t>
              </w:r>
            </w:hyperlink>
          </w:p>
        </w:tc>
        <w:tc>
          <w:tcPr>
            <w:tcW w:w="1339" w:type="dxa"/>
          </w:tcPr>
          <w:p w:rsidR="00563929" w:rsidRDefault="00387832" w:rsidP="00563929">
            <w:pPr>
              <w:jc w:val="center"/>
            </w:pPr>
            <w:hyperlink r:id="rId55" w:anchor="intro" w:history="1">
              <w:r w:rsidR="00563929" w:rsidRPr="00487422">
                <w:rPr>
                  <w:rStyle w:val="Hyperlink"/>
                  <w:rFonts w:cs="Arial"/>
                  <w:b/>
                  <w:i/>
                  <w:color w:val="8064A2" w:themeColor="accent4"/>
                  <w:sz w:val="18"/>
                  <w:lang w:eastAsia="en-AU"/>
                </w:rPr>
                <w:t>SAMMYMG11</w:t>
              </w:r>
            </w:hyperlink>
          </w:p>
        </w:tc>
        <w:sdt>
          <w:sdtPr>
            <w:id w:val="999167950"/>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738138258"/>
            <w14:checkbox>
              <w14:checked w14:val="0"/>
              <w14:checkedState w14:val="2612" w14:font="MS Gothic"/>
              <w14:uncheckedState w14:val="2610" w14:font="MS Gothic"/>
            </w14:checkbox>
          </w:sdtPr>
          <w:sdtEndPr/>
          <w:sdtContent>
            <w:tc>
              <w:tcPr>
                <w:tcW w:w="703" w:type="dxa"/>
                <w:vAlign w:val="center"/>
              </w:tcPr>
              <w:p w:rsidR="00563929" w:rsidRDefault="00563929" w:rsidP="00563929">
                <w:pPr>
                  <w:jc w:val="center"/>
                </w:pPr>
                <w:r>
                  <w:rPr>
                    <w:rFonts w:ascii="MS Gothic" w:eastAsia="MS Gothic" w:hAnsi="MS Gothic" w:hint="eastAsia"/>
                  </w:rPr>
                  <w:t>☐</w:t>
                </w:r>
              </w:p>
            </w:tc>
          </w:sdtContent>
        </w:sdt>
        <w:sdt>
          <w:sdtPr>
            <w:id w:val="-1288581813"/>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1794900771"/>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tr>
      <w:tr w:rsidR="00563929" w:rsidTr="006B3DED">
        <w:tc>
          <w:tcPr>
            <w:tcW w:w="2660" w:type="dxa"/>
            <w:vAlign w:val="center"/>
          </w:tcPr>
          <w:p w:rsidR="00563929" w:rsidRDefault="00563929" w:rsidP="00563929">
            <w:pPr>
              <w:jc w:val="center"/>
              <w:rPr>
                <w:sz w:val="20"/>
                <w:szCs w:val="20"/>
              </w:rPr>
            </w:pPr>
          </w:p>
        </w:tc>
        <w:tc>
          <w:tcPr>
            <w:tcW w:w="12899" w:type="dxa"/>
            <w:vAlign w:val="center"/>
          </w:tcPr>
          <w:p w:rsidR="00563929" w:rsidRPr="00CF5A2B" w:rsidRDefault="00387832" w:rsidP="00563929">
            <w:pPr>
              <w:rPr>
                <w:sz w:val="18"/>
                <w:szCs w:val="18"/>
              </w:rPr>
            </w:pPr>
            <w:hyperlink r:id="rId56" w:tooltip="ElaborationsL: 1) investigate minimal conditions needed for unique construction of triangles, lead establishment conditions for congruence (SSS, SAS, ASA, RHS), 2) solving problems using properties of congruent figures, 3) construct triangles by congruence" w:history="1">
              <w:r w:rsidR="00563929" w:rsidRPr="00CF5A2B">
                <w:rPr>
                  <w:rStyle w:val="Hyperlink"/>
                  <w:rFonts w:ascii="Helvetica" w:hAnsi="Helvetica" w:cs="Helvetica"/>
                  <w:color w:val="auto"/>
                  <w:sz w:val="20"/>
                  <w:szCs w:val="20"/>
                  <w:u w:val="none"/>
                  <w:shd w:val="clear" w:color="auto" w:fill="FFFFFF"/>
                </w:rPr>
                <w:t>Develop the conditions for congruence of triangles (ACMMG201)</w:t>
              </w:r>
            </w:hyperlink>
          </w:p>
        </w:tc>
        <w:tc>
          <w:tcPr>
            <w:tcW w:w="2552" w:type="dxa"/>
          </w:tcPr>
          <w:p w:rsidR="00563929" w:rsidRDefault="00387832" w:rsidP="009F3AD8">
            <w:pPr>
              <w:jc w:val="center"/>
            </w:pPr>
            <w:hyperlink r:id="rId57" w:history="1">
              <w:r w:rsidR="00563929" w:rsidRPr="00D3515B">
                <w:rPr>
                  <w:rStyle w:val="Hyperlink"/>
                  <w:rFonts w:cs="Arial"/>
                  <w:b/>
                  <w:i/>
                  <w:color w:val="00B050"/>
                  <w:sz w:val="18"/>
                  <w:lang w:eastAsia="en-AU"/>
                </w:rPr>
                <w:t>TIMESMG14</w:t>
              </w:r>
            </w:hyperlink>
            <w:r w:rsidR="009F3AD8" w:rsidRPr="009F3AD8">
              <w:rPr>
                <w:rStyle w:val="Hyperlink"/>
                <w:rFonts w:cs="Arial"/>
                <w:b/>
                <w:i/>
                <w:color w:val="00B050"/>
                <w:sz w:val="18"/>
                <w:u w:val="none"/>
                <w:lang w:eastAsia="en-AU"/>
              </w:rPr>
              <w:t xml:space="preserve">   </w:t>
            </w:r>
            <w:hyperlink r:id="rId58" w:history="1">
              <w:r w:rsidR="00563929" w:rsidRPr="00D3515B">
                <w:rPr>
                  <w:rStyle w:val="Hyperlink"/>
                  <w:rFonts w:cs="Arial"/>
                  <w:b/>
                  <w:i/>
                  <w:color w:val="00B050"/>
                  <w:sz w:val="18"/>
                  <w:lang w:eastAsia="en-AU"/>
                </w:rPr>
                <w:t>TIMESMG22</w:t>
              </w:r>
            </w:hyperlink>
          </w:p>
        </w:tc>
        <w:tc>
          <w:tcPr>
            <w:tcW w:w="1339" w:type="dxa"/>
          </w:tcPr>
          <w:p w:rsidR="00563929" w:rsidRDefault="00563929" w:rsidP="00563929">
            <w:pPr>
              <w:jc w:val="center"/>
            </w:pPr>
          </w:p>
        </w:tc>
        <w:sdt>
          <w:sdtPr>
            <w:id w:val="1376037426"/>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1538118312"/>
            <w14:checkbox>
              <w14:checked w14:val="0"/>
              <w14:checkedState w14:val="2612" w14:font="MS Gothic"/>
              <w14:uncheckedState w14:val="2610" w14:font="MS Gothic"/>
            </w14:checkbox>
          </w:sdtPr>
          <w:sdtEndPr/>
          <w:sdtContent>
            <w:tc>
              <w:tcPr>
                <w:tcW w:w="703" w:type="dxa"/>
                <w:vAlign w:val="center"/>
              </w:tcPr>
              <w:p w:rsidR="00563929" w:rsidRDefault="00563929" w:rsidP="00563929">
                <w:pPr>
                  <w:jc w:val="center"/>
                </w:pPr>
                <w:r>
                  <w:rPr>
                    <w:rFonts w:ascii="MS Gothic" w:eastAsia="MS Gothic" w:hAnsi="MS Gothic" w:hint="eastAsia"/>
                  </w:rPr>
                  <w:t>☐</w:t>
                </w:r>
              </w:p>
            </w:tc>
          </w:sdtContent>
        </w:sdt>
        <w:sdt>
          <w:sdtPr>
            <w:id w:val="-384183375"/>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1562397362"/>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tr>
      <w:tr w:rsidR="00563929" w:rsidTr="006B3DED">
        <w:tc>
          <w:tcPr>
            <w:tcW w:w="2660" w:type="dxa"/>
            <w:vAlign w:val="center"/>
          </w:tcPr>
          <w:p w:rsidR="00563929" w:rsidRDefault="00563929" w:rsidP="00563929">
            <w:pPr>
              <w:jc w:val="center"/>
              <w:rPr>
                <w:sz w:val="20"/>
                <w:szCs w:val="20"/>
              </w:rPr>
            </w:pPr>
          </w:p>
        </w:tc>
        <w:tc>
          <w:tcPr>
            <w:tcW w:w="12899" w:type="dxa"/>
            <w:vAlign w:val="center"/>
          </w:tcPr>
          <w:p w:rsidR="00563929" w:rsidRPr="00CF5A2B" w:rsidRDefault="00387832" w:rsidP="00563929">
            <w:pPr>
              <w:rPr>
                <w:sz w:val="18"/>
                <w:szCs w:val="18"/>
              </w:rPr>
            </w:pPr>
            <w:hyperlink r:id="rId59" w:tooltip="Elaborations: 1) establishing the properties of squares, rectangles, parallelograms, rhombuses, trapeziums and kites, 2) identifying properties related to side lengths, parallel sides, angles, diagonals and symmetry" w:history="1">
              <w:r w:rsidR="00563929" w:rsidRPr="00CF5A2B">
                <w:rPr>
                  <w:rStyle w:val="Hyperlink"/>
                  <w:rFonts w:ascii="Helvetica" w:hAnsi="Helvetica" w:cs="Helvetica"/>
                  <w:color w:val="auto"/>
                  <w:sz w:val="20"/>
                  <w:szCs w:val="20"/>
                  <w:u w:val="none"/>
                  <w:shd w:val="clear" w:color="auto" w:fill="FFFFFF"/>
                </w:rPr>
                <w:t>Establish properties of quadrilaterals using congruent triangles and angle properties, and solve related numerical problems using reasoning</w:t>
              </w:r>
              <w:r w:rsidR="00175E73">
                <w:rPr>
                  <w:rStyle w:val="Hyperlink"/>
                  <w:rFonts w:ascii="Helvetica" w:hAnsi="Helvetica" w:cs="Helvetica"/>
                  <w:color w:val="auto"/>
                  <w:sz w:val="20"/>
                  <w:szCs w:val="20"/>
                  <w:u w:val="none"/>
                  <w:shd w:val="clear" w:color="auto" w:fill="FFFFFF"/>
                </w:rPr>
                <w:t xml:space="preserve"> </w:t>
              </w:r>
              <w:r w:rsidR="00563929" w:rsidRPr="00CF5A2B">
                <w:rPr>
                  <w:rStyle w:val="Hyperlink"/>
                  <w:rFonts w:ascii="Helvetica" w:hAnsi="Helvetica" w:cs="Helvetica"/>
                  <w:color w:val="auto"/>
                  <w:sz w:val="20"/>
                  <w:szCs w:val="20"/>
                  <w:u w:val="none"/>
                  <w:shd w:val="clear" w:color="auto" w:fill="FFFFFF"/>
                </w:rPr>
                <w:t>(ACMMG202)</w:t>
              </w:r>
            </w:hyperlink>
          </w:p>
        </w:tc>
        <w:tc>
          <w:tcPr>
            <w:tcW w:w="2552" w:type="dxa"/>
          </w:tcPr>
          <w:p w:rsidR="00563929" w:rsidRDefault="00387832" w:rsidP="00563929">
            <w:pPr>
              <w:jc w:val="center"/>
              <w:rPr>
                <w:rStyle w:val="Hyperlink"/>
                <w:b/>
                <w:i/>
                <w:color w:val="00B050"/>
                <w:sz w:val="18"/>
                <w:szCs w:val="18"/>
              </w:rPr>
            </w:pPr>
            <w:hyperlink r:id="rId60" w:history="1">
              <w:r w:rsidR="00563929" w:rsidRPr="00D3515B">
                <w:rPr>
                  <w:rStyle w:val="Hyperlink"/>
                  <w:rFonts w:cs="Arial"/>
                  <w:b/>
                  <w:i/>
                  <w:color w:val="00B050"/>
                  <w:sz w:val="18"/>
                  <w:lang w:eastAsia="en-AU"/>
                </w:rPr>
                <w:t>TIMESMG14</w:t>
              </w:r>
            </w:hyperlink>
            <w:r w:rsidR="00563929" w:rsidRPr="00D3515B">
              <w:rPr>
                <w:rFonts w:cs="Arial"/>
                <w:b/>
                <w:i/>
                <w:color w:val="00B050"/>
                <w:sz w:val="18"/>
                <w:lang w:eastAsia="en-AU"/>
              </w:rPr>
              <w:t xml:space="preserve"> </w:t>
            </w:r>
            <w:r w:rsidR="00563929" w:rsidRPr="00D3515B">
              <w:rPr>
                <w:b/>
                <w:i/>
                <w:color w:val="00B050"/>
                <w:sz w:val="18"/>
                <w:szCs w:val="18"/>
              </w:rPr>
              <w:t xml:space="preserve">  </w:t>
            </w:r>
            <w:hyperlink r:id="rId61" w:history="1">
              <w:r w:rsidR="00F45A27" w:rsidRPr="00B43429">
                <w:rPr>
                  <w:rStyle w:val="Hyperlink"/>
                  <w:b/>
                  <w:i/>
                  <w:color w:val="00B050"/>
                  <w:sz w:val="18"/>
                  <w:szCs w:val="18"/>
                </w:rPr>
                <w:t>TIMESMG20</w:t>
              </w:r>
            </w:hyperlink>
          </w:p>
          <w:p w:rsidR="00563929" w:rsidRPr="00A76EB2" w:rsidRDefault="00387832" w:rsidP="00563929">
            <w:pPr>
              <w:jc w:val="center"/>
              <w:rPr>
                <w:rFonts w:cs="Arial"/>
                <w:b/>
                <w:i/>
                <w:color w:val="00B050"/>
                <w:sz w:val="18"/>
                <w:u w:val="single"/>
                <w:lang w:eastAsia="en-AU"/>
              </w:rPr>
            </w:pPr>
            <w:hyperlink r:id="rId62" w:history="1">
              <w:r w:rsidR="00563929" w:rsidRPr="00D3515B">
                <w:rPr>
                  <w:rStyle w:val="Hyperlink"/>
                  <w:rFonts w:cs="Arial"/>
                  <w:b/>
                  <w:i/>
                  <w:color w:val="00B050"/>
                  <w:sz w:val="18"/>
                  <w:lang w:eastAsia="en-AU"/>
                </w:rPr>
                <w:t>TIMESMG22</w:t>
              </w:r>
            </w:hyperlink>
          </w:p>
        </w:tc>
        <w:tc>
          <w:tcPr>
            <w:tcW w:w="1339" w:type="dxa"/>
          </w:tcPr>
          <w:p w:rsidR="00563929" w:rsidRDefault="00563929" w:rsidP="00563929">
            <w:pPr>
              <w:jc w:val="center"/>
            </w:pPr>
          </w:p>
        </w:tc>
        <w:sdt>
          <w:sdtPr>
            <w:id w:val="1577011053"/>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1751233134"/>
            <w14:checkbox>
              <w14:checked w14:val="0"/>
              <w14:checkedState w14:val="2612" w14:font="MS Gothic"/>
              <w14:uncheckedState w14:val="2610" w14:font="MS Gothic"/>
            </w14:checkbox>
          </w:sdtPr>
          <w:sdtEndPr/>
          <w:sdtContent>
            <w:tc>
              <w:tcPr>
                <w:tcW w:w="703" w:type="dxa"/>
                <w:vAlign w:val="center"/>
              </w:tcPr>
              <w:p w:rsidR="00563929" w:rsidRDefault="00563929" w:rsidP="00563929">
                <w:pPr>
                  <w:jc w:val="center"/>
                </w:pPr>
                <w:r>
                  <w:rPr>
                    <w:rFonts w:ascii="MS Gothic" w:eastAsia="MS Gothic" w:hAnsi="MS Gothic" w:hint="eastAsia"/>
                  </w:rPr>
                  <w:t>☐</w:t>
                </w:r>
              </w:p>
            </w:tc>
          </w:sdtContent>
        </w:sdt>
        <w:sdt>
          <w:sdtPr>
            <w:id w:val="-1667854059"/>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547805917"/>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tr>
      <w:tr w:rsidR="00563929" w:rsidTr="006B3DED">
        <w:tc>
          <w:tcPr>
            <w:tcW w:w="15559" w:type="dxa"/>
            <w:gridSpan w:val="2"/>
            <w:shd w:val="clear" w:color="auto" w:fill="D99594" w:themeFill="accent2" w:themeFillTint="99"/>
            <w:vAlign w:val="center"/>
          </w:tcPr>
          <w:p w:rsidR="00563929" w:rsidRDefault="00563929" w:rsidP="00563929">
            <w:pPr>
              <w:jc w:val="center"/>
              <w:rPr>
                <w:b/>
              </w:rPr>
            </w:pPr>
            <w:r>
              <w:rPr>
                <w:b/>
                <w:sz w:val="28"/>
                <w:szCs w:val="28"/>
              </w:rPr>
              <w:t xml:space="preserve">STATISTICS AND PROBABILITY </w:t>
            </w:r>
          </w:p>
        </w:tc>
        <w:tc>
          <w:tcPr>
            <w:tcW w:w="2552" w:type="dxa"/>
            <w:shd w:val="clear" w:color="auto" w:fill="D99594" w:themeFill="accent2" w:themeFillTint="99"/>
          </w:tcPr>
          <w:p w:rsidR="00563929" w:rsidRDefault="00563929" w:rsidP="00563929">
            <w:pPr>
              <w:jc w:val="center"/>
              <w:rPr>
                <w:b/>
              </w:rPr>
            </w:pPr>
          </w:p>
        </w:tc>
        <w:tc>
          <w:tcPr>
            <w:tcW w:w="1339" w:type="dxa"/>
            <w:shd w:val="clear" w:color="auto" w:fill="D99594" w:themeFill="accent2" w:themeFillTint="99"/>
            <w:vAlign w:val="center"/>
          </w:tcPr>
          <w:p w:rsidR="00563929" w:rsidRPr="00647AB6" w:rsidRDefault="00563929" w:rsidP="00563929">
            <w:pPr>
              <w:jc w:val="center"/>
              <w:rPr>
                <w:b/>
              </w:rPr>
            </w:pPr>
          </w:p>
        </w:tc>
        <w:tc>
          <w:tcPr>
            <w:tcW w:w="704" w:type="dxa"/>
            <w:shd w:val="clear" w:color="auto" w:fill="D99594" w:themeFill="accent2" w:themeFillTint="99"/>
            <w:vAlign w:val="center"/>
          </w:tcPr>
          <w:p w:rsidR="00563929" w:rsidRPr="00647AB6" w:rsidRDefault="00563929" w:rsidP="00563929">
            <w:pPr>
              <w:jc w:val="center"/>
              <w:rPr>
                <w:b/>
              </w:rPr>
            </w:pPr>
          </w:p>
        </w:tc>
        <w:tc>
          <w:tcPr>
            <w:tcW w:w="703" w:type="dxa"/>
            <w:shd w:val="clear" w:color="auto" w:fill="D99594" w:themeFill="accent2" w:themeFillTint="99"/>
            <w:vAlign w:val="center"/>
          </w:tcPr>
          <w:p w:rsidR="00563929" w:rsidRPr="00647AB6" w:rsidRDefault="00563929" w:rsidP="00563929">
            <w:pPr>
              <w:jc w:val="center"/>
              <w:rPr>
                <w:b/>
              </w:rPr>
            </w:pPr>
          </w:p>
        </w:tc>
        <w:tc>
          <w:tcPr>
            <w:tcW w:w="704" w:type="dxa"/>
            <w:shd w:val="clear" w:color="auto" w:fill="D99594" w:themeFill="accent2" w:themeFillTint="99"/>
            <w:vAlign w:val="center"/>
          </w:tcPr>
          <w:p w:rsidR="00563929" w:rsidRPr="008117D3" w:rsidRDefault="00563929" w:rsidP="00563929">
            <w:pPr>
              <w:jc w:val="center"/>
              <w:rPr>
                <w:b/>
              </w:rPr>
            </w:pPr>
          </w:p>
        </w:tc>
        <w:tc>
          <w:tcPr>
            <w:tcW w:w="704" w:type="dxa"/>
            <w:shd w:val="clear" w:color="auto" w:fill="D99594" w:themeFill="accent2" w:themeFillTint="99"/>
            <w:vAlign w:val="center"/>
          </w:tcPr>
          <w:p w:rsidR="00563929" w:rsidRDefault="00563929" w:rsidP="00563929">
            <w:pPr>
              <w:jc w:val="center"/>
              <w:rPr>
                <w:rFonts w:ascii="MS Gothic" w:eastAsia="MS Gothic" w:hAnsi="MS Gothic"/>
              </w:rPr>
            </w:pPr>
          </w:p>
        </w:tc>
      </w:tr>
      <w:tr w:rsidR="00563929" w:rsidTr="006B3DED">
        <w:tc>
          <w:tcPr>
            <w:tcW w:w="2660" w:type="dxa"/>
            <w:vAlign w:val="center"/>
          </w:tcPr>
          <w:p w:rsidR="00563929" w:rsidRPr="00647AB6" w:rsidRDefault="00563929" w:rsidP="00563929">
            <w:pPr>
              <w:jc w:val="center"/>
              <w:rPr>
                <w:sz w:val="20"/>
                <w:szCs w:val="20"/>
              </w:rPr>
            </w:pPr>
            <w:r>
              <w:rPr>
                <w:sz w:val="20"/>
                <w:szCs w:val="20"/>
              </w:rPr>
              <w:t>Chance</w:t>
            </w:r>
          </w:p>
        </w:tc>
        <w:tc>
          <w:tcPr>
            <w:tcW w:w="12899" w:type="dxa"/>
            <w:vAlign w:val="center"/>
          </w:tcPr>
          <w:p w:rsidR="00563929" w:rsidRPr="005D3431" w:rsidRDefault="00387832" w:rsidP="00563929">
            <w:pPr>
              <w:rPr>
                <w:b/>
                <w:i/>
                <w:sz w:val="18"/>
                <w:szCs w:val="18"/>
              </w:rPr>
            </w:pPr>
            <w:hyperlink r:id="rId63" w:tooltip="Elaborations: 1) identifying the complement of familiar events, 2) understanding that probabilities range between 0 to 1 and that calculating the probability of an event allows the probability of its complement to be found" w:history="1">
              <w:r w:rsidR="00563929" w:rsidRPr="005D3431">
                <w:rPr>
                  <w:rStyle w:val="Hyperlink"/>
                  <w:rFonts w:ascii="Helvetica" w:hAnsi="Helvetica" w:cs="Helvetica"/>
                  <w:color w:val="auto"/>
                  <w:sz w:val="20"/>
                  <w:szCs w:val="20"/>
                  <w:u w:val="none"/>
                  <w:shd w:val="clear" w:color="auto" w:fill="FFFFFF"/>
                </w:rPr>
                <w:t>Identify complementary events and use the sum of probabilities to solve problems (ACMSP204)</w:t>
              </w:r>
            </w:hyperlink>
          </w:p>
        </w:tc>
        <w:tc>
          <w:tcPr>
            <w:tcW w:w="2552" w:type="dxa"/>
          </w:tcPr>
          <w:p w:rsidR="00563929" w:rsidRDefault="00387832" w:rsidP="00563929">
            <w:pPr>
              <w:jc w:val="center"/>
            </w:pPr>
            <w:hyperlink r:id="rId64" w:history="1">
              <w:r w:rsidR="00563929" w:rsidRPr="00D3515B">
                <w:rPr>
                  <w:rStyle w:val="Hyperlink"/>
                  <w:b/>
                  <w:i/>
                  <w:color w:val="00B050"/>
                  <w:sz w:val="18"/>
                  <w:szCs w:val="18"/>
                </w:rPr>
                <w:t>TIMESSP13</w:t>
              </w:r>
            </w:hyperlink>
          </w:p>
        </w:tc>
        <w:tc>
          <w:tcPr>
            <w:tcW w:w="1339" w:type="dxa"/>
          </w:tcPr>
          <w:p w:rsidR="00563929" w:rsidRDefault="00563929" w:rsidP="00563929">
            <w:pPr>
              <w:jc w:val="center"/>
            </w:pPr>
          </w:p>
        </w:tc>
        <w:sdt>
          <w:sdtPr>
            <w:id w:val="-546369402"/>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512031544"/>
            <w14:checkbox>
              <w14:checked w14:val="0"/>
              <w14:checkedState w14:val="2612" w14:font="MS Gothic"/>
              <w14:uncheckedState w14:val="2610" w14:font="MS Gothic"/>
            </w14:checkbox>
          </w:sdtPr>
          <w:sdtEndPr/>
          <w:sdtContent>
            <w:tc>
              <w:tcPr>
                <w:tcW w:w="703" w:type="dxa"/>
                <w:vAlign w:val="center"/>
              </w:tcPr>
              <w:p w:rsidR="00563929" w:rsidRDefault="00563929" w:rsidP="00563929">
                <w:pPr>
                  <w:jc w:val="center"/>
                </w:pPr>
                <w:r>
                  <w:rPr>
                    <w:rFonts w:ascii="MS Gothic" w:eastAsia="MS Gothic" w:hAnsi="MS Gothic" w:hint="eastAsia"/>
                  </w:rPr>
                  <w:t>☐</w:t>
                </w:r>
              </w:p>
            </w:tc>
          </w:sdtContent>
        </w:sdt>
        <w:sdt>
          <w:sdtPr>
            <w:id w:val="-186831632"/>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tc>
          <w:tcPr>
            <w:tcW w:w="704" w:type="dxa"/>
            <w:vAlign w:val="center"/>
          </w:tcPr>
          <w:p w:rsidR="00563929" w:rsidRDefault="00387832" w:rsidP="00563929">
            <w:pPr>
              <w:jc w:val="center"/>
            </w:pPr>
            <w:sdt>
              <w:sdtPr>
                <w:id w:val="1287391883"/>
                <w14:checkbox>
                  <w14:checked w14:val="0"/>
                  <w14:checkedState w14:val="2612" w14:font="MS Gothic"/>
                  <w14:uncheckedState w14:val="2610" w14:font="MS Gothic"/>
                </w14:checkbox>
              </w:sdtPr>
              <w:sdtEndPr/>
              <w:sdtContent>
                <w:r w:rsidR="00563929">
                  <w:rPr>
                    <w:rFonts w:ascii="MS Gothic" w:eastAsia="MS Gothic" w:hAnsi="MS Gothic" w:hint="eastAsia"/>
                  </w:rPr>
                  <w:t>☐</w:t>
                </w:r>
              </w:sdtContent>
            </w:sdt>
          </w:p>
        </w:tc>
      </w:tr>
      <w:tr w:rsidR="00563929" w:rsidTr="006B3DED">
        <w:tc>
          <w:tcPr>
            <w:tcW w:w="2660" w:type="dxa"/>
            <w:vAlign w:val="center"/>
          </w:tcPr>
          <w:p w:rsidR="00563929" w:rsidRDefault="00563929" w:rsidP="00563929">
            <w:pPr>
              <w:jc w:val="center"/>
              <w:rPr>
                <w:sz w:val="20"/>
                <w:szCs w:val="20"/>
              </w:rPr>
            </w:pPr>
          </w:p>
        </w:tc>
        <w:tc>
          <w:tcPr>
            <w:tcW w:w="12899" w:type="dxa"/>
            <w:vAlign w:val="center"/>
          </w:tcPr>
          <w:p w:rsidR="00563929" w:rsidRPr="005D3431" w:rsidRDefault="00387832" w:rsidP="00563929">
            <w:pPr>
              <w:rPr>
                <w:b/>
                <w:i/>
                <w:sz w:val="18"/>
                <w:szCs w:val="18"/>
              </w:rPr>
            </w:pPr>
            <w:hyperlink r:id="rId65" w:tooltip="Elaborations: posing 'and', 'or' and 'not' probability questions about objects or people" w:history="1">
              <w:r w:rsidR="00563929" w:rsidRPr="005D3431">
                <w:rPr>
                  <w:rStyle w:val="Hyperlink"/>
                  <w:rFonts w:ascii="Helvetica" w:hAnsi="Helvetica" w:cs="Helvetica"/>
                  <w:color w:val="auto"/>
                  <w:sz w:val="20"/>
                  <w:szCs w:val="20"/>
                  <w:u w:val="none"/>
                  <w:shd w:val="clear" w:color="auto" w:fill="FFFFFF"/>
                </w:rPr>
                <w:t>Describe events using language of 'at least', exclusive 'or' (A or B but not both), inclusive 'or' (A or B or both) and 'and'. (ACMSP205)</w:t>
              </w:r>
            </w:hyperlink>
          </w:p>
        </w:tc>
        <w:tc>
          <w:tcPr>
            <w:tcW w:w="2552" w:type="dxa"/>
          </w:tcPr>
          <w:p w:rsidR="00563929" w:rsidRDefault="00387832" w:rsidP="00563929">
            <w:pPr>
              <w:jc w:val="center"/>
            </w:pPr>
            <w:hyperlink r:id="rId66" w:history="1">
              <w:r w:rsidR="00563929" w:rsidRPr="00D3515B">
                <w:rPr>
                  <w:rStyle w:val="Hyperlink"/>
                  <w:b/>
                  <w:i/>
                  <w:color w:val="00B050"/>
                  <w:sz w:val="18"/>
                  <w:szCs w:val="18"/>
                </w:rPr>
                <w:t>TIMESSP13</w:t>
              </w:r>
            </w:hyperlink>
          </w:p>
        </w:tc>
        <w:tc>
          <w:tcPr>
            <w:tcW w:w="1339" w:type="dxa"/>
          </w:tcPr>
          <w:p w:rsidR="00563929" w:rsidRDefault="00563929" w:rsidP="00563929">
            <w:pPr>
              <w:jc w:val="center"/>
            </w:pPr>
          </w:p>
        </w:tc>
        <w:sdt>
          <w:sdtPr>
            <w:id w:val="-1078901337"/>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1845129054"/>
            <w14:checkbox>
              <w14:checked w14:val="0"/>
              <w14:checkedState w14:val="2612" w14:font="MS Gothic"/>
              <w14:uncheckedState w14:val="2610" w14:font="MS Gothic"/>
            </w14:checkbox>
          </w:sdtPr>
          <w:sdtEndPr/>
          <w:sdtContent>
            <w:tc>
              <w:tcPr>
                <w:tcW w:w="703" w:type="dxa"/>
                <w:vAlign w:val="center"/>
              </w:tcPr>
              <w:p w:rsidR="00563929" w:rsidRDefault="00563929" w:rsidP="00563929">
                <w:pPr>
                  <w:jc w:val="center"/>
                </w:pPr>
                <w:r>
                  <w:rPr>
                    <w:rFonts w:ascii="MS Gothic" w:eastAsia="MS Gothic" w:hAnsi="MS Gothic" w:hint="eastAsia"/>
                  </w:rPr>
                  <w:t>☐</w:t>
                </w:r>
              </w:p>
            </w:tc>
          </w:sdtContent>
        </w:sdt>
        <w:sdt>
          <w:sdtPr>
            <w:id w:val="-960572829"/>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2098284800"/>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tr>
      <w:tr w:rsidR="00563929" w:rsidTr="006B3DED">
        <w:tc>
          <w:tcPr>
            <w:tcW w:w="2660" w:type="dxa"/>
            <w:vAlign w:val="center"/>
          </w:tcPr>
          <w:p w:rsidR="00563929" w:rsidRPr="00647AB6" w:rsidRDefault="00563929" w:rsidP="00563929">
            <w:pPr>
              <w:jc w:val="center"/>
              <w:rPr>
                <w:sz w:val="20"/>
                <w:szCs w:val="20"/>
              </w:rPr>
            </w:pPr>
          </w:p>
        </w:tc>
        <w:tc>
          <w:tcPr>
            <w:tcW w:w="12899" w:type="dxa"/>
            <w:vAlign w:val="center"/>
          </w:tcPr>
          <w:p w:rsidR="00563929" w:rsidRPr="005D3431" w:rsidRDefault="00387832" w:rsidP="00563929">
            <w:pPr>
              <w:rPr>
                <w:b/>
                <w:i/>
                <w:sz w:val="18"/>
                <w:szCs w:val="18"/>
              </w:rPr>
            </w:pPr>
            <w:hyperlink r:id="rId67" w:tooltip="Elaborations: 1) use Venn diagrams &amp; 2-way tables to calculate probabilities for events, satisfying 'and', 'or' &amp; 'not' conditions, 2) understand Venn diagrams &amp; 2-way tables facilitates the calculation of probabilities, 3) collect data to answer questions" w:history="1">
              <w:r w:rsidR="00563929" w:rsidRPr="005D3431">
                <w:rPr>
                  <w:rStyle w:val="Hyperlink"/>
                  <w:rFonts w:ascii="Helvetica" w:hAnsi="Helvetica" w:cs="Helvetica"/>
                  <w:color w:val="auto"/>
                  <w:sz w:val="20"/>
                  <w:szCs w:val="20"/>
                  <w:u w:val="none"/>
                  <w:shd w:val="clear" w:color="auto" w:fill="FFFFFF"/>
                </w:rPr>
                <w:t>Represent events in two-way tables and Venn diagrams and solve related problems (ACMSP292)</w:t>
              </w:r>
            </w:hyperlink>
          </w:p>
        </w:tc>
        <w:tc>
          <w:tcPr>
            <w:tcW w:w="2552" w:type="dxa"/>
          </w:tcPr>
          <w:p w:rsidR="00563929" w:rsidRDefault="00387832" w:rsidP="00563929">
            <w:pPr>
              <w:jc w:val="center"/>
            </w:pPr>
            <w:hyperlink r:id="rId68" w:history="1">
              <w:r w:rsidR="00563929" w:rsidRPr="00D3515B">
                <w:rPr>
                  <w:rStyle w:val="Hyperlink"/>
                  <w:b/>
                  <w:i/>
                  <w:color w:val="00B050"/>
                  <w:sz w:val="18"/>
                  <w:szCs w:val="18"/>
                </w:rPr>
                <w:t>TIMESSP13</w:t>
              </w:r>
            </w:hyperlink>
          </w:p>
        </w:tc>
        <w:tc>
          <w:tcPr>
            <w:tcW w:w="1339" w:type="dxa"/>
          </w:tcPr>
          <w:p w:rsidR="00563929" w:rsidRDefault="00563929" w:rsidP="00563929">
            <w:pPr>
              <w:jc w:val="center"/>
            </w:pPr>
          </w:p>
        </w:tc>
        <w:sdt>
          <w:sdtPr>
            <w:id w:val="-479460065"/>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973905999"/>
            <w14:checkbox>
              <w14:checked w14:val="0"/>
              <w14:checkedState w14:val="2612" w14:font="MS Gothic"/>
              <w14:uncheckedState w14:val="2610" w14:font="MS Gothic"/>
            </w14:checkbox>
          </w:sdtPr>
          <w:sdtEndPr/>
          <w:sdtContent>
            <w:tc>
              <w:tcPr>
                <w:tcW w:w="703" w:type="dxa"/>
                <w:vAlign w:val="center"/>
              </w:tcPr>
              <w:p w:rsidR="00563929" w:rsidRDefault="00563929" w:rsidP="00563929">
                <w:pPr>
                  <w:jc w:val="center"/>
                </w:pPr>
                <w:r>
                  <w:rPr>
                    <w:rFonts w:ascii="MS Gothic" w:eastAsia="MS Gothic" w:hAnsi="MS Gothic" w:hint="eastAsia"/>
                  </w:rPr>
                  <w:t>☐</w:t>
                </w:r>
              </w:p>
            </w:tc>
          </w:sdtContent>
        </w:sdt>
        <w:sdt>
          <w:sdtPr>
            <w:id w:val="1947117658"/>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264688811"/>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tr>
      <w:tr w:rsidR="00563929" w:rsidTr="006B3DED">
        <w:tc>
          <w:tcPr>
            <w:tcW w:w="2660" w:type="dxa"/>
            <w:vAlign w:val="center"/>
          </w:tcPr>
          <w:p w:rsidR="00563929" w:rsidRDefault="00563929" w:rsidP="00563929">
            <w:pPr>
              <w:jc w:val="center"/>
              <w:rPr>
                <w:sz w:val="20"/>
                <w:szCs w:val="20"/>
              </w:rPr>
            </w:pPr>
            <w:r>
              <w:rPr>
                <w:sz w:val="20"/>
                <w:szCs w:val="20"/>
              </w:rPr>
              <w:t>Data Representation &amp; Interpretation</w:t>
            </w:r>
          </w:p>
        </w:tc>
        <w:tc>
          <w:tcPr>
            <w:tcW w:w="12899" w:type="dxa"/>
            <w:vAlign w:val="center"/>
          </w:tcPr>
          <w:p w:rsidR="00563929" w:rsidRPr="005D3431" w:rsidRDefault="00387832" w:rsidP="00563929">
            <w:pPr>
              <w:rPr>
                <w:b/>
                <w:i/>
                <w:sz w:val="18"/>
                <w:szCs w:val="18"/>
              </w:rPr>
            </w:pPr>
            <w:hyperlink r:id="rId69" w:tooltip="Elaborations: identifying situations where data can be collected by census and those where a sample is appropriate" w:history="1">
              <w:r w:rsidR="00563929" w:rsidRPr="005D3431">
                <w:rPr>
                  <w:rStyle w:val="Hyperlink"/>
                  <w:rFonts w:ascii="Helvetica" w:hAnsi="Helvetica" w:cs="Helvetica"/>
                  <w:color w:val="auto"/>
                  <w:sz w:val="20"/>
                  <w:szCs w:val="20"/>
                  <w:u w:val="none"/>
                  <w:shd w:val="clear" w:color="auto" w:fill="FFFFFF"/>
                </w:rPr>
                <w:t>Investigate techniques for collecting data, including census, sampling and observation (ACMSP284)</w:t>
              </w:r>
            </w:hyperlink>
          </w:p>
        </w:tc>
        <w:tc>
          <w:tcPr>
            <w:tcW w:w="2552" w:type="dxa"/>
          </w:tcPr>
          <w:p w:rsidR="00563929" w:rsidRDefault="00387832" w:rsidP="00563929">
            <w:pPr>
              <w:jc w:val="center"/>
            </w:pPr>
            <w:hyperlink r:id="rId70" w:history="1">
              <w:r w:rsidR="00563929" w:rsidRPr="00D3515B">
                <w:rPr>
                  <w:rStyle w:val="Hyperlink"/>
                  <w:b/>
                  <w:i/>
                  <w:color w:val="00B050"/>
                  <w:sz w:val="18"/>
                  <w:szCs w:val="18"/>
                </w:rPr>
                <w:t>TIMESSP05</w:t>
              </w:r>
            </w:hyperlink>
          </w:p>
        </w:tc>
        <w:tc>
          <w:tcPr>
            <w:tcW w:w="1339" w:type="dxa"/>
          </w:tcPr>
          <w:p w:rsidR="00563929" w:rsidRDefault="00387832" w:rsidP="00563929">
            <w:pPr>
              <w:jc w:val="center"/>
            </w:pPr>
            <w:hyperlink r:id="rId71" w:anchor="intro" w:history="1">
              <w:r w:rsidR="00563929" w:rsidRPr="00C5784F">
                <w:rPr>
                  <w:rStyle w:val="Hyperlink"/>
                  <w:b/>
                  <w:i/>
                  <w:color w:val="8064A2" w:themeColor="accent4"/>
                  <w:sz w:val="18"/>
                  <w:szCs w:val="18"/>
                </w:rPr>
                <w:t>SAMMYSP03</w:t>
              </w:r>
            </w:hyperlink>
          </w:p>
        </w:tc>
        <w:sdt>
          <w:sdtPr>
            <w:id w:val="-1263537541"/>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1193225083"/>
            <w14:checkbox>
              <w14:checked w14:val="0"/>
              <w14:checkedState w14:val="2612" w14:font="MS Gothic"/>
              <w14:uncheckedState w14:val="2610" w14:font="MS Gothic"/>
            </w14:checkbox>
          </w:sdtPr>
          <w:sdtEndPr/>
          <w:sdtContent>
            <w:tc>
              <w:tcPr>
                <w:tcW w:w="703" w:type="dxa"/>
                <w:vAlign w:val="center"/>
              </w:tcPr>
              <w:p w:rsidR="00563929" w:rsidRDefault="00563929" w:rsidP="00563929">
                <w:pPr>
                  <w:jc w:val="center"/>
                </w:pPr>
                <w:r>
                  <w:rPr>
                    <w:rFonts w:ascii="MS Gothic" w:eastAsia="MS Gothic" w:hAnsi="MS Gothic" w:hint="eastAsia"/>
                  </w:rPr>
                  <w:t>☐</w:t>
                </w:r>
              </w:p>
            </w:tc>
          </w:sdtContent>
        </w:sdt>
        <w:sdt>
          <w:sdtPr>
            <w:id w:val="1798094247"/>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651643317"/>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tr>
      <w:tr w:rsidR="00563929" w:rsidTr="006B3DED">
        <w:tc>
          <w:tcPr>
            <w:tcW w:w="2660" w:type="dxa"/>
            <w:vAlign w:val="center"/>
          </w:tcPr>
          <w:p w:rsidR="00563929" w:rsidRDefault="00563929" w:rsidP="00563929">
            <w:pPr>
              <w:jc w:val="center"/>
              <w:rPr>
                <w:sz w:val="20"/>
                <w:szCs w:val="20"/>
              </w:rPr>
            </w:pPr>
          </w:p>
        </w:tc>
        <w:tc>
          <w:tcPr>
            <w:tcW w:w="12899" w:type="dxa"/>
            <w:vAlign w:val="center"/>
          </w:tcPr>
          <w:p w:rsidR="00563929" w:rsidRPr="005D3431" w:rsidRDefault="00387832" w:rsidP="00563929">
            <w:pPr>
              <w:rPr>
                <w:b/>
                <w:i/>
                <w:sz w:val="18"/>
                <w:szCs w:val="18"/>
              </w:rPr>
            </w:pPr>
            <w:hyperlink r:id="rId72" w:tooltip="Elaborations: investigating the uses of random sampling to collect data" w:history="1">
              <w:r w:rsidR="00563929" w:rsidRPr="005D3431">
                <w:rPr>
                  <w:rStyle w:val="Hyperlink"/>
                  <w:rFonts w:ascii="Helvetica" w:hAnsi="Helvetica" w:cs="Helvetica"/>
                  <w:color w:val="auto"/>
                  <w:sz w:val="20"/>
                  <w:szCs w:val="20"/>
                  <w:u w:val="none"/>
                  <w:shd w:val="clear" w:color="auto" w:fill="FFFFFF"/>
                </w:rPr>
                <w:t>Explore the practicalities and implications of obtaining data through sampling using a variety of investigative processes (ACMSP206)</w:t>
              </w:r>
            </w:hyperlink>
          </w:p>
        </w:tc>
        <w:tc>
          <w:tcPr>
            <w:tcW w:w="2552" w:type="dxa"/>
          </w:tcPr>
          <w:p w:rsidR="00563929" w:rsidRDefault="00387832" w:rsidP="00563929">
            <w:pPr>
              <w:jc w:val="center"/>
            </w:pPr>
            <w:hyperlink r:id="rId73" w:history="1">
              <w:r w:rsidR="00563929" w:rsidRPr="00D3515B">
                <w:rPr>
                  <w:rStyle w:val="Hyperlink"/>
                  <w:b/>
                  <w:i/>
                  <w:color w:val="00B050"/>
                  <w:sz w:val="18"/>
                  <w:szCs w:val="18"/>
                </w:rPr>
                <w:t>TIMESSP05</w:t>
              </w:r>
            </w:hyperlink>
          </w:p>
        </w:tc>
        <w:tc>
          <w:tcPr>
            <w:tcW w:w="1339" w:type="dxa"/>
          </w:tcPr>
          <w:p w:rsidR="00563929" w:rsidRDefault="00563929" w:rsidP="00563929">
            <w:pPr>
              <w:jc w:val="center"/>
            </w:pPr>
          </w:p>
        </w:tc>
        <w:sdt>
          <w:sdtPr>
            <w:id w:val="173772854"/>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1053235457"/>
            <w14:checkbox>
              <w14:checked w14:val="0"/>
              <w14:checkedState w14:val="2612" w14:font="MS Gothic"/>
              <w14:uncheckedState w14:val="2610" w14:font="MS Gothic"/>
            </w14:checkbox>
          </w:sdtPr>
          <w:sdtEndPr/>
          <w:sdtContent>
            <w:tc>
              <w:tcPr>
                <w:tcW w:w="703" w:type="dxa"/>
                <w:vAlign w:val="center"/>
              </w:tcPr>
              <w:p w:rsidR="00563929" w:rsidRDefault="00563929" w:rsidP="00563929">
                <w:pPr>
                  <w:jc w:val="center"/>
                </w:pPr>
                <w:r>
                  <w:rPr>
                    <w:rFonts w:ascii="MS Gothic" w:eastAsia="MS Gothic" w:hAnsi="MS Gothic" w:hint="eastAsia"/>
                  </w:rPr>
                  <w:t>☐</w:t>
                </w:r>
              </w:p>
            </w:tc>
          </w:sdtContent>
        </w:sdt>
        <w:sdt>
          <w:sdtPr>
            <w:id w:val="871192747"/>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610967554"/>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tr>
      <w:tr w:rsidR="00563929" w:rsidTr="006B3DED">
        <w:tc>
          <w:tcPr>
            <w:tcW w:w="2660" w:type="dxa"/>
            <w:vAlign w:val="center"/>
          </w:tcPr>
          <w:p w:rsidR="00563929" w:rsidRPr="00647AB6" w:rsidRDefault="00563929" w:rsidP="00563929">
            <w:pPr>
              <w:jc w:val="center"/>
              <w:rPr>
                <w:sz w:val="20"/>
                <w:szCs w:val="20"/>
              </w:rPr>
            </w:pPr>
          </w:p>
        </w:tc>
        <w:tc>
          <w:tcPr>
            <w:tcW w:w="12899" w:type="dxa"/>
            <w:vAlign w:val="center"/>
          </w:tcPr>
          <w:p w:rsidR="00563929" w:rsidRPr="005D3431" w:rsidRDefault="00387832" w:rsidP="00563929">
            <w:pPr>
              <w:rPr>
                <w:b/>
                <w:i/>
                <w:sz w:val="18"/>
                <w:szCs w:val="18"/>
              </w:rPr>
            </w:pPr>
            <w:hyperlink r:id="rId74" w:tooltip="Elaborations: using sample properties to predict characteristics of the population" w:history="1">
              <w:r w:rsidR="00563929" w:rsidRPr="005D3431">
                <w:rPr>
                  <w:rStyle w:val="Hyperlink"/>
                  <w:rFonts w:ascii="Helvetica" w:hAnsi="Helvetica" w:cs="Helvetica"/>
                  <w:color w:val="auto"/>
                  <w:sz w:val="20"/>
                  <w:szCs w:val="20"/>
                  <w:u w:val="none"/>
                  <w:shd w:val="clear" w:color="auto" w:fill="FFFFFF"/>
                </w:rPr>
                <w:t>Explore the variation of means and proportions of random samples drawn from the same population (ACMSP293)</w:t>
              </w:r>
            </w:hyperlink>
          </w:p>
        </w:tc>
        <w:tc>
          <w:tcPr>
            <w:tcW w:w="2552" w:type="dxa"/>
          </w:tcPr>
          <w:p w:rsidR="00563929" w:rsidRDefault="00387832" w:rsidP="00563929">
            <w:pPr>
              <w:jc w:val="center"/>
            </w:pPr>
            <w:hyperlink r:id="rId75" w:history="1">
              <w:r w:rsidR="00563929" w:rsidRPr="00D3515B">
                <w:rPr>
                  <w:rStyle w:val="Hyperlink"/>
                  <w:b/>
                  <w:i/>
                  <w:color w:val="00B050"/>
                  <w:sz w:val="18"/>
                  <w:szCs w:val="18"/>
                </w:rPr>
                <w:t>TIMESSP05</w:t>
              </w:r>
            </w:hyperlink>
          </w:p>
        </w:tc>
        <w:tc>
          <w:tcPr>
            <w:tcW w:w="1339" w:type="dxa"/>
          </w:tcPr>
          <w:p w:rsidR="00563929" w:rsidRDefault="00563929" w:rsidP="00563929">
            <w:pPr>
              <w:jc w:val="center"/>
            </w:pPr>
          </w:p>
        </w:tc>
        <w:sdt>
          <w:sdtPr>
            <w:id w:val="-666709651"/>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1733609647"/>
            <w14:checkbox>
              <w14:checked w14:val="0"/>
              <w14:checkedState w14:val="2612" w14:font="MS Gothic"/>
              <w14:uncheckedState w14:val="2610" w14:font="MS Gothic"/>
            </w14:checkbox>
          </w:sdtPr>
          <w:sdtEndPr/>
          <w:sdtContent>
            <w:tc>
              <w:tcPr>
                <w:tcW w:w="703" w:type="dxa"/>
                <w:vAlign w:val="center"/>
              </w:tcPr>
              <w:p w:rsidR="00563929" w:rsidRDefault="00563929" w:rsidP="00563929">
                <w:pPr>
                  <w:jc w:val="center"/>
                </w:pPr>
                <w:r>
                  <w:rPr>
                    <w:rFonts w:ascii="MS Gothic" w:eastAsia="MS Gothic" w:hAnsi="MS Gothic" w:hint="eastAsia"/>
                  </w:rPr>
                  <w:t>☐</w:t>
                </w:r>
              </w:p>
            </w:tc>
          </w:sdtContent>
        </w:sdt>
        <w:sdt>
          <w:sdtPr>
            <w:id w:val="1953049633"/>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sdt>
          <w:sdtPr>
            <w:id w:val="1356770976"/>
            <w14:checkbox>
              <w14:checked w14:val="0"/>
              <w14:checkedState w14:val="2612" w14:font="MS Gothic"/>
              <w14:uncheckedState w14:val="2610" w14:font="MS Gothic"/>
            </w14:checkbox>
          </w:sdtPr>
          <w:sdtEndPr/>
          <w:sdtContent>
            <w:tc>
              <w:tcPr>
                <w:tcW w:w="704" w:type="dxa"/>
                <w:vAlign w:val="center"/>
              </w:tcPr>
              <w:p w:rsidR="00563929" w:rsidRDefault="00563929" w:rsidP="00563929">
                <w:pPr>
                  <w:jc w:val="center"/>
                </w:pPr>
                <w:r>
                  <w:rPr>
                    <w:rFonts w:ascii="MS Gothic" w:eastAsia="MS Gothic" w:hAnsi="MS Gothic" w:hint="eastAsia"/>
                  </w:rPr>
                  <w:t>☐</w:t>
                </w:r>
              </w:p>
            </w:tc>
          </w:sdtContent>
        </w:sdt>
      </w:tr>
      <w:tr w:rsidR="00563929" w:rsidTr="006B3DED">
        <w:tc>
          <w:tcPr>
            <w:tcW w:w="2660" w:type="dxa"/>
            <w:vAlign w:val="center"/>
          </w:tcPr>
          <w:p w:rsidR="00563929" w:rsidRPr="00647AB6" w:rsidRDefault="00563929" w:rsidP="00563929">
            <w:pPr>
              <w:jc w:val="center"/>
              <w:rPr>
                <w:sz w:val="20"/>
                <w:szCs w:val="20"/>
              </w:rPr>
            </w:pPr>
          </w:p>
        </w:tc>
        <w:tc>
          <w:tcPr>
            <w:tcW w:w="12899" w:type="dxa"/>
            <w:vAlign w:val="center"/>
          </w:tcPr>
          <w:p w:rsidR="00563929" w:rsidRPr="005D3431" w:rsidRDefault="00387832" w:rsidP="00563929">
            <w:pPr>
              <w:rPr>
                <w:b/>
                <w:i/>
                <w:sz w:val="18"/>
                <w:szCs w:val="18"/>
              </w:rPr>
            </w:pPr>
            <w:hyperlink r:id="rId76" w:tooltip="Elaborations: using displays of data to explore and investigate effects" w:history="1">
              <w:r w:rsidR="00563929" w:rsidRPr="005D3431">
                <w:rPr>
                  <w:rStyle w:val="Hyperlink"/>
                  <w:rFonts w:ascii="Helvetica" w:hAnsi="Helvetica" w:cs="Helvetica"/>
                  <w:color w:val="auto"/>
                  <w:sz w:val="20"/>
                  <w:szCs w:val="20"/>
                  <w:u w:val="none"/>
                  <w:shd w:val="clear" w:color="auto" w:fill="FFFFFF"/>
                </w:rPr>
                <w:t>Investigate the effect of individual data values , including outliers, on the mean and median (ACMSP207)</w:t>
              </w:r>
            </w:hyperlink>
          </w:p>
        </w:tc>
        <w:tc>
          <w:tcPr>
            <w:tcW w:w="2552" w:type="dxa"/>
          </w:tcPr>
          <w:p w:rsidR="00563929" w:rsidRDefault="00563929" w:rsidP="00563929">
            <w:pPr>
              <w:jc w:val="center"/>
            </w:pPr>
          </w:p>
        </w:tc>
        <w:tc>
          <w:tcPr>
            <w:tcW w:w="1339" w:type="dxa"/>
          </w:tcPr>
          <w:p w:rsidR="00563929" w:rsidRDefault="00563929" w:rsidP="00563929">
            <w:pPr>
              <w:jc w:val="center"/>
            </w:pPr>
          </w:p>
        </w:tc>
        <w:tc>
          <w:tcPr>
            <w:tcW w:w="704" w:type="dxa"/>
            <w:vAlign w:val="center"/>
          </w:tcPr>
          <w:p w:rsidR="00563929" w:rsidRDefault="00563929" w:rsidP="00563929">
            <w:pPr>
              <w:jc w:val="center"/>
            </w:pPr>
          </w:p>
        </w:tc>
        <w:tc>
          <w:tcPr>
            <w:tcW w:w="703" w:type="dxa"/>
            <w:vAlign w:val="center"/>
          </w:tcPr>
          <w:p w:rsidR="00563929" w:rsidRDefault="00563929" w:rsidP="00563929">
            <w:pPr>
              <w:jc w:val="center"/>
            </w:pPr>
          </w:p>
        </w:tc>
        <w:tc>
          <w:tcPr>
            <w:tcW w:w="704" w:type="dxa"/>
            <w:vAlign w:val="center"/>
          </w:tcPr>
          <w:p w:rsidR="00563929" w:rsidRDefault="00563929" w:rsidP="00563929">
            <w:pPr>
              <w:jc w:val="center"/>
            </w:pPr>
          </w:p>
        </w:tc>
        <w:tc>
          <w:tcPr>
            <w:tcW w:w="704" w:type="dxa"/>
            <w:vAlign w:val="center"/>
          </w:tcPr>
          <w:p w:rsidR="00563929" w:rsidRDefault="00563929" w:rsidP="00563929">
            <w:pPr>
              <w:jc w:val="center"/>
            </w:pPr>
          </w:p>
        </w:tc>
      </w:tr>
      <w:tr w:rsidR="00563929" w:rsidTr="006B3DED">
        <w:tc>
          <w:tcPr>
            <w:tcW w:w="15559" w:type="dxa"/>
            <w:gridSpan w:val="2"/>
            <w:shd w:val="clear" w:color="auto" w:fill="D99594" w:themeFill="accent2" w:themeFillTint="99"/>
            <w:vAlign w:val="center"/>
          </w:tcPr>
          <w:p w:rsidR="00563929" w:rsidRPr="0093703D" w:rsidRDefault="00563929" w:rsidP="00563929">
            <w:pPr>
              <w:jc w:val="center"/>
              <w:rPr>
                <w:rFonts w:ascii="Helvetica" w:hAnsi="Helvetica" w:cs="Helvetica"/>
                <w:sz w:val="20"/>
                <w:szCs w:val="20"/>
                <w:shd w:val="clear" w:color="auto" w:fill="FFFFFF"/>
              </w:rPr>
            </w:pPr>
            <w:r>
              <w:rPr>
                <w:b/>
                <w:sz w:val="28"/>
                <w:szCs w:val="28"/>
              </w:rPr>
              <w:t>PROFICIENCIES (Embedded Throughout)</w:t>
            </w:r>
          </w:p>
        </w:tc>
        <w:tc>
          <w:tcPr>
            <w:tcW w:w="6706" w:type="dxa"/>
            <w:gridSpan w:val="6"/>
            <w:shd w:val="clear" w:color="auto" w:fill="D99594" w:themeFill="accent2" w:themeFillTint="99"/>
          </w:tcPr>
          <w:p w:rsidR="00563929" w:rsidRPr="00482DD4" w:rsidRDefault="00563929" w:rsidP="00563929">
            <w:pPr>
              <w:jc w:val="center"/>
              <w:rPr>
                <w:rFonts w:ascii="MS Gothic" w:eastAsia="MS Gothic" w:hAnsi="MS Gothic"/>
                <w:b/>
              </w:rPr>
            </w:pPr>
            <w:r w:rsidRPr="00482DD4">
              <w:rPr>
                <w:rFonts w:ascii="MS Gothic" w:eastAsia="MS Gothic" w:hAnsi="MS Gothic"/>
                <w:b/>
              </w:rPr>
              <w:t>Keywords</w:t>
            </w:r>
          </w:p>
        </w:tc>
      </w:tr>
      <w:tr w:rsidR="00F73376" w:rsidTr="009720C1">
        <w:tc>
          <w:tcPr>
            <w:tcW w:w="2660" w:type="dxa"/>
            <w:vAlign w:val="center"/>
          </w:tcPr>
          <w:p w:rsidR="00F73376" w:rsidRPr="00005C05" w:rsidRDefault="00387832" w:rsidP="00F73376">
            <w:pPr>
              <w:jc w:val="center"/>
              <w:rPr>
                <w:b/>
                <w:color w:val="000000" w:themeColor="text1"/>
                <w:sz w:val="20"/>
                <w:szCs w:val="20"/>
              </w:rPr>
            </w:pPr>
            <w:hyperlink r:id="rId77" w:tooltip="A full list of Understanding Statements and Keywords" w:history="1">
              <w:r w:rsidR="00F73376" w:rsidRPr="00005C05">
                <w:rPr>
                  <w:rStyle w:val="Hyperlink"/>
                  <w:b/>
                  <w:color w:val="000000" w:themeColor="text1"/>
                  <w:sz w:val="20"/>
                  <w:szCs w:val="20"/>
                  <w:u w:val="none"/>
                </w:rPr>
                <w:t>Understanding</w:t>
              </w:r>
            </w:hyperlink>
          </w:p>
        </w:tc>
        <w:tc>
          <w:tcPr>
            <w:tcW w:w="12899" w:type="dxa"/>
          </w:tcPr>
          <w:p w:rsidR="00F73376" w:rsidRPr="00434A51" w:rsidRDefault="00F73376" w:rsidP="00F73376">
            <w:pPr>
              <w:rPr>
                <w:rFonts w:ascii="Calibri" w:hAnsi="Calibri"/>
              </w:rPr>
            </w:pPr>
            <w:r>
              <w:rPr>
                <w:rFonts w:ascii="Calibri" w:hAnsi="Calibri"/>
              </w:rPr>
              <w:t>includes describing patterns involving indices and recurring decimals, identifying commonalities between operations with algebra and arithmetic, connecting rules  for linear relations their graphs, explaining the purpose of statistical measures, and  explaining measurements of perimeter and area</w:t>
            </w:r>
          </w:p>
        </w:tc>
        <w:tc>
          <w:tcPr>
            <w:tcW w:w="6706" w:type="dxa"/>
            <w:gridSpan w:val="6"/>
          </w:tcPr>
          <w:p w:rsidR="00F73376" w:rsidRPr="00DF60BB" w:rsidRDefault="00F73376" w:rsidP="00F73376">
            <w:pPr>
              <w:rPr>
                <w:rFonts w:ascii="Calibri" w:hAnsi="Calibri"/>
                <w:iCs/>
              </w:rPr>
            </w:pPr>
            <w:r>
              <w:rPr>
                <w:rFonts w:ascii="Calibri" w:hAnsi="Calibri"/>
              </w:rPr>
              <w:t>Making connections, noticing properties, manipulating according to properties, identifying and describing relationships, explaining</w:t>
            </w:r>
          </w:p>
        </w:tc>
      </w:tr>
      <w:tr w:rsidR="00F73376" w:rsidTr="00C535CD">
        <w:tc>
          <w:tcPr>
            <w:tcW w:w="2660" w:type="dxa"/>
            <w:vAlign w:val="center"/>
          </w:tcPr>
          <w:p w:rsidR="00F73376" w:rsidRPr="00005C05" w:rsidRDefault="00387832" w:rsidP="00F73376">
            <w:pPr>
              <w:jc w:val="center"/>
              <w:rPr>
                <w:b/>
                <w:sz w:val="20"/>
                <w:szCs w:val="20"/>
              </w:rPr>
            </w:pPr>
            <w:hyperlink r:id="rId78" w:tooltip="A full list of Fluency Statements and Keywords" w:history="1">
              <w:r w:rsidR="00F73376" w:rsidRPr="00005C05">
                <w:rPr>
                  <w:rStyle w:val="Hyperlink"/>
                  <w:b/>
                  <w:color w:val="auto"/>
                  <w:sz w:val="20"/>
                  <w:szCs w:val="20"/>
                  <w:u w:val="none"/>
                </w:rPr>
                <w:t>Fluency</w:t>
              </w:r>
            </w:hyperlink>
          </w:p>
        </w:tc>
        <w:tc>
          <w:tcPr>
            <w:tcW w:w="12899" w:type="dxa"/>
          </w:tcPr>
          <w:p w:rsidR="00F73376" w:rsidRPr="00D32D09" w:rsidRDefault="00F73376" w:rsidP="00F73376">
            <w:pPr>
              <w:rPr>
                <w:rFonts w:ascii="Calibri" w:hAnsi="Calibri"/>
                <w:i/>
                <w:iCs/>
              </w:rPr>
            </w:pPr>
            <w:r>
              <w:rPr>
                <w:rFonts w:ascii="Calibri" w:hAnsi="Calibri"/>
              </w:rPr>
              <w:t>includes calculating accurately with simple decimals, indices and integers, recognising equivalence of common decimals and fractions including  recurring decimals, factorising and simplifying basic algebraic expressions, and evaluating perimeters, areas of common shapes and their volumes and three dimensional objects  </w:t>
            </w:r>
          </w:p>
        </w:tc>
        <w:tc>
          <w:tcPr>
            <w:tcW w:w="6706" w:type="dxa"/>
            <w:gridSpan w:val="6"/>
          </w:tcPr>
          <w:p w:rsidR="00F73376" w:rsidRPr="00DF60BB" w:rsidRDefault="00F73376" w:rsidP="00F73376">
            <w:pPr>
              <w:rPr>
                <w:rFonts w:ascii="Calibri" w:hAnsi="Calibri"/>
                <w:iCs/>
              </w:rPr>
            </w:pPr>
            <w:r>
              <w:rPr>
                <w:rFonts w:ascii="Calibri" w:hAnsi="Calibri"/>
                <w:iCs/>
              </w:rPr>
              <w:t>Calculating, recognising connections, simplifying expressions according to rules, evaluating</w:t>
            </w:r>
          </w:p>
        </w:tc>
      </w:tr>
      <w:tr w:rsidR="00F73376" w:rsidTr="006840EC">
        <w:tc>
          <w:tcPr>
            <w:tcW w:w="2660" w:type="dxa"/>
            <w:vAlign w:val="center"/>
          </w:tcPr>
          <w:p w:rsidR="00F73376" w:rsidRPr="00005C05" w:rsidRDefault="00387832" w:rsidP="00F73376">
            <w:pPr>
              <w:jc w:val="center"/>
              <w:rPr>
                <w:b/>
                <w:sz w:val="20"/>
                <w:szCs w:val="20"/>
              </w:rPr>
            </w:pPr>
            <w:hyperlink r:id="rId79" w:tooltip="A full list of Problem Solving Statements and Keywords" w:history="1">
              <w:r w:rsidR="00F73376" w:rsidRPr="00005C05">
                <w:rPr>
                  <w:rStyle w:val="Hyperlink"/>
                  <w:b/>
                  <w:color w:val="000000" w:themeColor="text1"/>
                  <w:sz w:val="20"/>
                  <w:szCs w:val="20"/>
                  <w:u w:val="none"/>
                </w:rPr>
                <w:t>Problem Solving</w:t>
              </w:r>
            </w:hyperlink>
          </w:p>
        </w:tc>
        <w:tc>
          <w:tcPr>
            <w:tcW w:w="12899" w:type="dxa"/>
          </w:tcPr>
          <w:p w:rsidR="00F73376" w:rsidRPr="00D32D09" w:rsidRDefault="00F73376" w:rsidP="00F73376">
            <w:pPr>
              <w:rPr>
                <w:rFonts w:ascii="Calibri" w:hAnsi="Calibri"/>
                <w:i/>
                <w:iCs/>
              </w:rPr>
            </w:pPr>
            <w:r>
              <w:rPr>
                <w:rFonts w:ascii="Calibri" w:hAnsi="Calibri"/>
              </w:rPr>
              <w:t> includes formulating, and  modelling  practical situations involving ratios, profit and loss, areas and perimeters of common shapes, and using two-way tables and Venn diagrams to calculate probabilities</w:t>
            </w:r>
          </w:p>
        </w:tc>
        <w:tc>
          <w:tcPr>
            <w:tcW w:w="6706" w:type="dxa"/>
            <w:gridSpan w:val="6"/>
          </w:tcPr>
          <w:p w:rsidR="00F73376" w:rsidRPr="00DF60BB" w:rsidRDefault="00F73376" w:rsidP="00F73376">
            <w:pPr>
              <w:rPr>
                <w:rFonts w:ascii="Calibri" w:hAnsi="Calibri"/>
                <w:iCs/>
              </w:rPr>
            </w:pPr>
            <w:r>
              <w:rPr>
                <w:rFonts w:ascii="Calibri" w:hAnsi="Calibri"/>
                <w:iCs/>
              </w:rPr>
              <w:t>Formulate, model, convert/translate information</w:t>
            </w:r>
          </w:p>
        </w:tc>
      </w:tr>
      <w:tr w:rsidR="00F73376" w:rsidTr="008C0019">
        <w:tc>
          <w:tcPr>
            <w:tcW w:w="2660" w:type="dxa"/>
            <w:vAlign w:val="center"/>
          </w:tcPr>
          <w:p w:rsidR="00F73376" w:rsidRPr="00005C05" w:rsidRDefault="00387832" w:rsidP="00F73376">
            <w:pPr>
              <w:jc w:val="center"/>
              <w:rPr>
                <w:b/>
                <w:sz w:val="20"/>
                <w:szCs w:val="20"/>
              </w:rPr>
            </w:pPr>
            <w:hyperlink r:id="rId80" w:tooltip="A full list of Reasoning Statements and Keywords" w:history="1">
              <w:r w:rsidR="00F73376" w:rsidRPr="00005C05">
                <w:rPr>
                  <w:rStyle w:val="Hyperlink"/>
                  <w:b/>
                  <w:color w:val="auto"/>
                  <w:sz w:val="20"/>
                  <w:szCs w:val="20"/>
                  <w:u w:val="none"/>
                </w:rPr>
                <w:t>Reasoning</w:t>
              </w:r>
            </w:hyperlink>
          </w:p>
        </w:tc>
        <w:tc>
          <w:tcPr>
            <w:tcW w:w="12899" w:type="dxa"/>
          </w:tcPr>
          <w:p w:rsidR="00F73376" w:rsidRPr="00D32D09" w:rsidRDefault="00F73376" w:rsidP="00F73376">
            <w:pPr>
              <w:rPr>
                <w:rFonts w:ascii="Calibri" w:hAnsi="Calibri"/>
                <w:i/>
                <w:iCs/>
              </w:rPr>
            </w:pPr>
            <w:r>
              <w:rPr>
                <w:rFonts w:ascii="Calibri" w:hAnsi="Calibri"/>
              </w:rPr>
              <w:t>includes justifying the result of a calculation or estimation as reasonable,  deriving probability from its complement, using congruence to deduce properties of triangles, finding estimates of means and proportions of populations</w:t>
            </w:r>
          </w:p>
        </w:tc>
        <w:tc>
          <w:tcPr>
            <w:tcW w:w="6706" w:type="dxa"/>
            <w:gridSpan w:val="6"/>
          </w:tcPr>
          <w:p w:rsidR="00F73376" w:rsidRPr="00DF60BB" w:rsidRDefault="00F73376" w:rsidP="00F73376">
            <w:pPr>
              <w:rPr>
                <w:rFonts w:ascii="Calibri" w:hAnsi="Calibri"/>
                <w:iCs/>
              </w:rPr>
            </w:pPr>
            <w:r>
              <w:rPr>
                <w:rFonts w:ascii="Calibri" w:hAnsi="Calibri"/>
                <w:iCs/>
              </w:rPr>
              <w:t>Justifying, deriving, deducing, estimating</w:t>
            </w:r>
            <w:r w:rsidR="00DE0400">
              <w:rPr>
                <w:rFonts w:ascii="Calibri" w:hAnsi="Calibri"/>
                <w:iCs/>
              </w:rPr>
              <w:t>, investigating</w:t>
            </w:r>
          </w:p>
        </w:tc>
      </w:tr>
    </w:tbl>
    <w:p w:rsidR="00C010C4" w:rsidRPr="00DF70E3" w:rsidRDefault="00C010C4" w:rsidP="0031783C"/>
    <w:sectPr w:rsidR="00C010C4" w:rsidRPr="00DF70E3" w:rsidSect="00C73727">
      <w:footerReference w:type="default" r:id="rId81"/>
      <w:pgSz w:w="23814" w:h="16839" w:orient="landscape" w:code="8"/>
      <w:pgMar w:top="426" w:right="142" w:bottom="142" w:left="142" w:header="709" w:footer="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832" w:rsidRDefault="00387832" w:rsidP="00C73727">
      <w:pPr>
        <w:spacing w:after="0" w:line="240" w:lineRule="auto"/>
      </w:pPr>
      <w:r>
        <w:separator/>
      </w:r>
    </w:p>
  </w:endnote>
  <w:endnote w:type="continuationSeparator" w:id="0">
    <w:p w:rsidR="00387832" w:rsidRDefault="00387832" w:rsidP="00C7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eueLTStd-Lt-Identity-">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27" w:rsidRDefault="00C73727">
    <w:pPr>
      <w:pStyle w:val="Footer"/>
    </w:pPr>
    <w:r>
      <w:t xml:space="preserve">The original version of this Audit document was developed </w:t>
    </w:r>
    <w:r w:rsidR="00A217A0">
      <w:t>in conjunction with</w:t>
    </w:r>
    <w:r>
      <w:t xml:space="preserve"> the Townsville Catholic Education Office.</w:t>
    </w:r>
  </w:p>
  <w:p w:rsidR="00C73727" w:rsidRDefault="00C73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832" w:rsidRDefault="00387832" w:rsidP="00C73727">
      <w:pPr>
        <w:spacing w:after="0" w:line="240" w:lineRule="auto"/>
      </w:pPr>
      <w:r>
        <w:separator/>
      </w:r>
    </w:p>
  </w:footnote>
  <w:footnote w:type="continuationSeparator" w:id="0">
    <w:p w:rsidR="00387832" w:rsidRDefault="00387832" w:rsidP="00C737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B6"/>
    <w:rsid w:val="00025B5E"/>
    <w:rsid w:val="00047BD7"/>
    <w:rsid w:val="000606CF"/>
    <w:rsid w:val="00083B32"/>
    <w:rsid w:val="00085527"/>
    <w:rsid w:val="000B0343"/>
    <w:rsid w:val="000E27B2"/>
    <w:rsid w:val="00114EED"/>
    <w:rsid w:val="00117D91"/>
    <w:rsid w:val="001235F8"/>
    <w:rsid w:val="00133ED6"/>
    <w:rsid w:val="001504BE"/>
    <w:rsid w:val="00175E73"/>
    <w:rsid w:val="001D32BB"/>
    <w:rsid w:val="001D351E"/>
    <w:rsid w:val="001D52E2"/>
    <w:rsid w:val="001E6CDE"/>
    <w:rsid w:val="00257B7E"/>
    <w:rsid w:val="002A7585"/>
    <w:rsid w:val="002C4DEA"/>
    <w:rsid w:val="00303855"/>
    <w:rsid w:val="00306AED"/>
    <w:rsid w:val="0031783C"/>
    <w:rsid w:val="003440A2"/>
    <w:rsid w:val="00364796"/>
    <w:rsid w:val="003701B7"/>
    <w:rsid w:val="00387832"/>
    <w:rsid w:val="003B1EB5"/>
    <w:rsid w:val="003B60AB"/>
    <w:rsid w:val="00405867"/>
    <w:rsid w:val="00477525"/>
    <w:rsid w:val="00482DD4"/>
    <w:rsid w:val="00496C03"/>
    <w:rsid w:val="004A130D"/>
    <w:rsid w:val="00501693"/>
    <w:rsid w:val="00523CF9"/>
    <w:rsid w:val="00563929"/>
    <w:rsid w:val="005D3431"/>
    <w:rsid w:val="005E7F32"/>
    <w:rsid w:val="005F0497"/>
    <w:rsid w:val="0064389E"/>
    <w:rsid w:val="00647AB6"/>
    <w:rsid w:val="00651B2A"/>
    <w:rsid w:val="0068744D"/>
    <w:rsid w:val="006A023E"/>
    <w:rsid w:val="006A1229"/>
    <w:rsid w:val="006B3DED"/>
    <w:rsid w:val="006C0A8F"/>
    <w:rsid w:val="006C198A"/>
    <w:rsid w:val="006D46B1"/>
    <w:rsid w:val="006E4C80"/>
    <w:rsid w:val="00703ED5"/>
    <w:rsid w:val="00710DD3"/>
    <w:rsid w:val="00731A0F"/>
    <w:rsid w:val="007A7E4E"/>
    <w:rsid w:val="007C5D1E"/>
    <w:rsid w:val="007D4850"/>
    <w:rsid w:val="007D6C73"/>
    <w:rsid w:val="007E3008"/>
    <w:rsid w:val="007F4A5B"/>
    <w:rsid w:val="008117D3"/>
    <w:rsid w:val="008165B9"/>
    <w:rsid w:val="00822318"/>
    <w:rsid w:val="00825EC0"/>
    <w:rsid w:val="008325E2"/>
    <w:rsid w:val="008370F4"/>
    <w:rsid w:val="00852420"/>
    <w:rsid w:val="0085578D"/>
    <w:rsid w:val="00867079"/>
    <w:rsid w:val="008707E7"/>
    <w:rsid w:val="008B277E"/>
    <w:rsid w:val="008B62C5"/>
    <w:rsid w:val="008E24A0"/>
    <w:rsid w:val="008E3BB4"/>
    <w:rsid w:val="008F712E"/>
    <w:rsid w:val="009122FF"/>
    <w:rsid w:val="0093703D"/>
    <w:rsid w:val="0094676E"/>
    <w:rsid w:val="00995193"/>
    <w:rsid w:val="009A43DB"/>
    <w:rsid w:val="009E2DCD"/>
    <w:rsid w:val="009F3AD8"/>
    <w:rsid w:val="00A14CE5"/>
    <w:rsid w:val="00A217A0"/>
    <w:rsid w:val="00A44BA0"/>
    <w:rsid w:val="00A646E1"/>
    <w:rsid w:val="00A732A7"/>
    <w:rsid w:val="00B30AC3"/>
    <w:rsid w:val="00B413C4"/>
    <w:rsid w:val="00B421BE"/>
    <w:rsid w:val="00B734D9"/>
    <w:rsid w:val="00BA4BB8"/>
    <w:rsid w:val="00BE2CFB"/>
    <w:rsid w:val="00BE483D"/>
    <w:rsid w:val="00C010C4"/>
    <w:rsid w:val="00C07B38"/>
    <w:rsid w:val="00C17FED"/>
    <w:rsid w:val="00C3286E"/>
    <w:rsid w:val="00C3624D"/>
    <w:rsid w:val="00C50017"/>
    <w:rsid w:val="00C73727"/>
    <w:rsid w:val="00C9168E"/>
    <w:rsid w:val="00CA3C47"/>
    <w:rsid w:val="00CA78B4"/>
    <w:rsid w:val="00CE3338"/>
    <w:rsid w:val="00CF3EBA"/>
    <w:rsid w:val="00CF5A2B"/>
    <w:rsid w:val="00D00F06"/>
    <w:rsid w:val="00D7255B"/>
    <w:rsid w:val="00DB72DB"/>
    <w:rsid w:val="00DD2715"/>
    <w:rsid w:val="00DE0400"/>
    <w:rsid w:val="00DE55DA"/>
    <w:rsid w:val="00DF51D3"/>
    <w:rsid w:val="00DF70E3"/>
    <w:rsid w:val="00E07176"/>
    <w:rsid w:val="00E218E1"/>
    <w:rsid w:val="00E774EA"/>
    <w:rsid w:val="00EB3FE3"/>
    <w:rsid w:val="00EB7BC1"/>
    <w:rsid w:val="00EC1493"/>
    <w:rsid w:val="00EE47D6"/>
    <w:rsid w:val="00F05BF4"/>
    <w:rsid w:val="00F319E1"/>
    <w:rsid w:val="00F45A27"/>
    <w:rsid w:val="00F51276"/>
    <w:rsid w:val="00F53D92"/>
    <w:rsid w:val="00F73376"/>
    <w:rsid w:val="00FA55DF"/>
    <w:rsid w:val="00FD0812"/>
    <w:rsid w:val="00FF33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C4"/>
    <w:rPr>
      <w:rFonts w:ascii="Tahoma" w:hAnsi="Tahoma" w:cs="Tahoma"/>
      <w:sz w:val="16"/>
      <w:szCs w:val="16"/>
    </w:rPr>
  </w:style>
  <w:style w:type="character" w:styleId="PlaceholderText">
    <w:name w:val="Placeholder Text"/>
    <w:basedOn w:val="DefaultParagraphFont"/>
    <w:uiPriority w:val="99"/>
    <w:semiHidden/>
    <w:rsid w:val="00133ED6"/>
    <w:rPr>
      <w:color w:val="808080"/>
    </w:rPr>
  </w:style>
  <w:style w:type="character" w:styleId="Hyperlink">
    <w:name w:val="Hyperlink"/>
    <w:basedOn w:val="DefaultParagraphFont"/>
    <w:uiPriority w:val="99"/>
    <w:unhideWhenUsed/>
    <w:rsid w:val="00DD2715"/>
    <w:rPr>
      <w:color w:val="0000FF" w:themeColor="hyperlink"/>
      <w:u w:val="single"/>
    </w:rPr>
  </w:style>
  <w:style w:type="character" w:styleId="FollowedHyperlink">
    <w:name w:val="FollowedHyperlink"/>
    <w:basedOn w:val="DefaultParagraphFont"/>
    <w:uiPriority w:val="99"/>
    <w:semiHidden/>
    <w:unhideWhenUsed/>
    <w:rsid w:val="006E4C80"/>
    <w:rPr>
      <w:color w:val="800080" w:themeColor="followedHyperlink"/>
      <w:u w:val="single"/>
    </w:rPr>
  </w:style>
  <w:style w:type="character" w:styleId="CommentReference">
    <w:name w:val="annotation reference"/>
    <w:basedOn w:val="DefaultParagraphFont"/>
    <w:uiPriority w:val="99"/>
    <w:semiHidden/>
    <w:unhideWhenUsed/>
    <w:rsid w:val="00A646E1"/>
    <w:rPr>
      <w:sz w:val="16"/>
      <w:szCs w:val="16"/>
    </w:rPr>
  </w:style>
  <w:style w:type="paragraph" w:styleId="CommentText">
    <w:name w:val="annotation text"/>
    <w:basedOn w:val="Normal"/>
    <w:link w:val="CommentTextChar"/>
    <w:uiPriority w:val="99"/>
    <w:semiHidden/>
    <w:unhideWhenUsed/>
    <w:rsid w:val="00A646E1"/>
    <w:pPr>
      <w:spacing w:line="240" w:lineRule="auto"/>
    </w:pPr>
    <w:rPr>
      <w:sz w:val="20"/>
      <w:szCs w:val="20"/>
    </w:rPr>
  </w:style>
  <w:style w:type="character" w:customStyle="1" w:styleId="CommentTextChar">
    <w:name w:val="Comment Text Char"/>
    <w:basedOn w:val="DefaultParagraphFont"/>
    <w:link w:val="CommentText"/>
    <w:uiPriority w:val="99"/>
    <w:semiHidden/>
    <w:rsid w:val="00A646E1"/>
    <w:rPr>
      <w:sz w:val="20"/>
      <w:szCs w:val="20"/>
    </w:rPr>
  </w:style>
  <w:style w:type="paragraph" w:styleId="CommentSubject">
    <w:name w:val="annotation subject"/>
    <w:basedOn w:val="CommentText"/>
    <w:next w:val="CommentText"/>
    <w:link w:val="CommentSubjectChar"/>
    <w:uiPriority w:val="99"/>
    <w:semiHidden/>
    <w:unhideWhenUsed/>
    <w:rsid w:val="00A646E1"/>
    <w:rPr>
      <w:b/>
      <w:bCs/>
    </w:rPr>
  </w:style>
  <w:style w:type="character" w:customStyle="1" w:styleId="CommentSubjectChar">
    <w:name w:val="Comment Subject Char"/>
    <w:basedOn w:val="CommentTextChar"/>
    <w:link w:val="CommentSubject"/>
    <w:uiPriority w:val="99"/>
    <w:semiHidden/>
    <w:rsid w:val="00A646E1"/>
    <w:rPr>
      <w:b/>
      <w:bCs/>
      <w:sz w:val="20"/>
      <w:szCs w:val="20"/>
    </w:rPr>
  </w:style>
  <w:style w:type="character" w:customStyle="1" w:styleId="apple-converted-space">
    <w:name w:val="apple-converted-space"/>
    <w:basedOn w:val="DefaultParagraphFont"/>
    <w:rsid w:val="00995193"/>
  </w:style>
  <w:style w:type="paragraph" w:styleId="Header">
    <w:name w:val="header"/>
    <w:basedOn w:val="Normal"/>
    <w:link w:val="HeaderChar"/>
    <w:uiPriority w:val="99"/>
    <w:unhideWhenUsed/>
    <w:rsid w:val="00C73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727"/>
  </w:style>
  <w:style w:type="paragraph" w:styleId="Footer">
    <w:name w:val="footer"/>
    <w:basedOn w:val="Normal"/>
    <w:link w:val="FooterChar"/>
    <w:uiPriority w:val="99"/>
    <w:unhideWhenUsed/>
    <w:rsid w:val="00C73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C4"/>
    <w:rPr>
      <w:rFonts w:ascii="Tahoma" w:hAnsi="Tahoma" w:cs="Tahoma"/>
      <w:sz w:val="16"/>
      <w:szCs w:val="16"/>
    </w:rPr>
  </w:style>
  <w:style w:type="character" w:styleId="PlaceholderText">
    <w:name w:val="Placeholder Text"/>
    <w:basedOn w:val="DefaultParagraphFont"/>
    <w:uiPriority w:val="99"/>
    <w:semiHidden/>
    <w:rsid w:val="00133ED6"/>
    <w:rPr>
      <w:color w:val="808080"/>
    </w:rPr>
  </w:style>
  <w:style w:type="character" w:styleId="Hyperlink">
    <w:name w:val="Hyperlink"/>
    <w:basedOn w:val="DefaultParagraphFont"/>
    <w:uiPriority w:val="99"/>
    <w:unhideWhenUsed/>
    <w:rsid w:val="00DD2715"/>
    <w:rPr>
      <w:color w:val="0000FF" w:themeColor="hyperlink"/>
      <w:u w:val="single"/>
    </w:rPr>
  </w:style>
  <w:style w:type="character" w:styleId="FollowedHyperlink">
    <w:name w:val="FollowedHyperlink"/>
    <w:basedOn w:val="DefaultParagraphFont"/>
    <w:uiPriority w:val="99"/>
    <w:semiHidden/>
    <w:unhideWhenUsed/>
    <w:rsid w:val="006E4C80"/>
    <w:rPr>
      <w:color w:val="800080" w:themeColor="followedHyperlink"/>
      <w:u w:val="single"/>
    </w:rPr>
  </w:style>
  <w:style w:type="character" w:styleId="CommentReference">
    <w:name w:val="annotation reference"/>
    <w:basedOn w:val="DefaultParagraphFont"/>
    <w:uiPriority w:val="99"/>
    <w:semiHidden/>
    <w:unhideWhenUsed/>
    <w:rsid w:val="00A646E1"/>
    <w:rPr>
      <w:sz w:val="16"/>
      <w:szCs w:val="16"/>
    </w:rPr>
  </w:style>
  <w:style w:type="paragraph" w:styleId="CommentText">
    <w:name w:val="annotation text"/>
    <w:basedOn w:val="Normal"/>
    <w:link w:val="CommentTextChar"/>
    <w:uiPriority w:val="99"/>
    <w:semiHidden/>
    <w:unhideWhenUsed/>
    <w:rsid w:val="00A646E1"/>
    <w:pPr>
      <w:spacing w:line="240" w:lineRule="auto"/>
    </w:pPr>
    <w:rPr>
      <w:sz w:val="20"/>
      <w:szCs w:val="20"/>
    </w:rPr>
  </w:style>
  <w:style w:type="character" w:customStyle="1" w:styleId="CommentTextChar">
    <w:name w:val="Comment Text Char"/>
    <w:basedOn w:val="DefaultParagraphFont"/>
    <w:link w:val="CommentText"/>
    <w:uiPriority w:val="99"/>
    <w:semiHidden/>
    <w:rsid w:val="00A646E1"/>
    <w:rPr>
      <w:sz w:val="20"/>
      <w:szCs w:val="20"/>
    </w:rPr>
  </w:style>
  <w:style w:type="paragraph" w:styleId="CommentSubject">
    <w:name w:val="annotation subject"/>
    <w:basedOn w:val="CommentText"/>
    <w:next w:val="CommentText"/>
    <w:link w:val="CommentSubjectChar"/>
    <w:uiPriority w:val="99"/>
    <w:semiHidden/>
    <w:unhideWhenUsed/>
    <w:rsid w:val="00A646E1"/>
    <w:rPr>
      <w:b/>
      <w:bCs/>
    </w:rPr>
  </w:style>
  <w:style w:type="character" w:customStyle="1" w:styleId="CommentSubjectChar">
    <w:name w:val="Comment Subject Char"/>
    <w:basedOn w:val="CommentTextChar"/>
    <w:link w:val="CommentSubject"/>
    <w:uiPriority w:val="99"/>
    <w:semiHidden/>
    <w:rsid w:val="00A646E1"/>
    <w:rPr>
      <w:b/>
      <w:bCs/>
      <w:sz w:val="20"/>
      <w:szCs w:val="20"/>
    </w:rPr>
  </w:style>
  <w:style w:type="character" w:customStyle="1" w:styleId="apple-converted-space">
    <w:name w:val="apple-converted-space"/>
    <w:basedOn w:val="DefaultParagraphFont"/>
    <w:rsid w:val="00995193"/>
  </w:style>
  <w:style w:type="paragraph" w:styleId="Header">
    <w:name w:val="header"/>
    <w:basedOn w:val="Normal"/>
    <w:link w:val="HeaderChar"/>
    <w:uiPriority w:val="99"/>
    <w:unhideWhenUsed/>
    <w:rsid w:val="00C73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727"/>
  </w:style>
  <w:style w:type="paragraph" w:styleId="Footer">
    <w:name w:val="footer"/>
    <w:basedOn w:val="Normal"/>
    <w:link w:val="FooterChar"/>
    <w:uiPriority w:val="99"/>
    <w:unhideWhenUsed/>
    <w:rsid w:val="00C73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56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mathematics/curriculum/f-10?y=8&amp;s=NA&amp;layout=1" TargetMode="External"/><Relationship Id="rId21" Type="http://schemas.openxmlformats.org/officeDocument/2006/relationships/hyperlink" Target="http://www.amsi.org.au/teacher_modules/Real_numbers.html" TargetMode="External"/><Relationship Id="rId42" Type="http://schemas.openxmlformats.org/officeDocument/2006/relationships/hyperlink" Target="http://www.australiancurriculum.edu.au/mathematics/curriculum/f-10?y=8&amp;s=MG&amp;layout=1" TargetMode="External"/><Relationship Id="rId47" Type="http://schemas.openxmlformats.org/officeDocument/2006/relationships/hyperlink" Target="http://www.amsi.org.au/ESA_middle_years/Year8/Year8_md/Year8_2c.html" TargetMode="External"/><Relationship Id="rId63" Type="http://schemas.openxmlformats.org/officeDocument/2006/relationships/hyperlink" Target="http://www.australiancurriculum.edu.au/mathematics/curriculum/f-10?y=8&amp;s=SP&amp;layout=1" TargetMode="External"/><Relationship Id="rId68" Type="http://schemas.openxmlformats.org/officeDocument/2006/relationships/hyperlink" Target="http://www.amsi.org.au/teacher_modules/Chance_year_8.html" TargetMode="External"/><Relationship Id="rId16" Type="http://schemas.openxmlformats.org/officeDocument/2006/relationships/hyperlink" Target="http://amsi.org.au/teacher_modules/Integer.html" TargetMode="External"/><Relationship Id="rId11" Type="http://schemas.openxmlformats.org/officeDocument/2006/relationships/hyperlink" Target="http://www.australiancurriculum.edu.au/mathematics/curriculum/f-10?y=8&amp;s=NA&amp;layout=1" TargetMode="External"/><Relationship Id="rId32" Type="http://schemas.openxmlformats.org/officeDocument/2006/relationships/hyperlink" Target="http://www.amsi.org.au/ESA_middle_years/Year8/Year8_md/Year8_1e.html" TargetMode="External"/><Relationship Id="rId37" Type="http://schemas.openxmlformats.org/officeDocument/2006/relationships/hyperlink" Target="http://www.amsi.org.au/teacher_modules/special_expansions_algbrc_fracs.html" TargetMode="External"/><Relationship Id="rId53" Type="http://schemas.openxmlformats.org/officeDocument/2006/relationships/hyperlink" Target="http://www.australiancurriculum.edu.au/mathematics/curriculum/f-10?y=8&amp;s=MG&amp;layout=1" TargetMode="External"/><Relationship Id="rId58" Type="http://schemas.openxmlformats.org/officeDocument/2006/relationships/hyperlink" Target="http://www.amsi.org.au/teacher_modules/Scale_drawings_and_similarity.html" TargetMode="External"/><Relationship Id="rId74" Type="http://schemas.openxmlformats.org/officeDocument/2006/relationships/hyperlink" Target="http://www.australiancurriculum.edu.au/mathematics/curriculum/f-10?y=8&amp;s=SP&amp;layout=1" TargetMode="External"/><Relationship Id="rId79" Type="http://schemas.openxmlformats.org/officeDocument/2006/relationships/hyperlink" Target="Proficiency%20Summaries/Problem%20Solving%20Statements%20and%20Keywords.docx" TargetMode="External"/><Relationship Id="rId5" Type="http://schemas.openxmlformats.org/officeDocument/2006/relationships/footnotes" Target="footnotes.xml"/><Relationship Id="rId61" Type="http://schemas.openxmlformats.org/officeDocument/2006/relationships/hyperlink" Target="http://amsi.org.au/teacher_modules/Paralleograms_and_rectangles.html" TargetMode="External"/><Relationship Id="rId82" Type="http://schemas.openxmlformats.org/officeDocument/2006/relationships/fontTable" Target="fontTable.xml"/><Relationship Id="rId19" Type="http://schemas.openxmlformats.org/officeDocument/2006/relationships/hyperlink" Target="http://www.amsi.org.au/ESA_middle_years/Year8/Year8_md/Year8_1b.html" TargetMode="External"/><Relationship Id="rId14" Type="http://schemas.openxmlformats.org/officeDocument/2006/relationships/hyperlink" Target="http://www.amsi.org.au/ESA_middle_years/Year8/Year8_md/Year8_1d.html" TargetMode="External"/><Relationship Id="rId22" Type="http://schemas.openxmlformats.org/officeDocument/2006/relationships/hyperlink" Target="http://www.amsi.org.au/ESA_middle_years/Year8/Year8_md/Year8_1c.html" TargetMode="External"/><Relationship Id="rId27" Type="http://schemas.openxmlformats.org/officeDocument/2006/relationships/hyperlink" Target="http://www.amsi.org.au/teacher_modules/rates_and_ratio.html" TargetMode="External"/><Relationship Id="rId30" Type="http://schemas.openxmlformats.org/officeDocument/2006/relationships/hyperlink" Target="http://www.amsi.org.au/teacher_modules/Algebraic_expressions.html" TargetMode="External"/><Relationship Id="rId35" Type="http://schemas.openxmlformats.org/officeDocument/2006/relationships/hyperlink" Target="http://www.australiancurriculum.edu.au/mathematics/curriculum/f-10?y=8&amp;s=NA&amp;layout=1http://www.australiancurriculum.edu.au/glossary/popup?a=M&amp;t=Factorise" TargetMode="External"/><Relationship Id="rId43" Type="http://schemas.openxmlformats.org/officeDocument/2006/relationships/hyperlink" Target="http://www.australiancurriculum.edu.au/mathematics/curriculum/f-10?y=8&amp;s=MG&amp;layout=1" TargetMode="External"/><Relationship Id="rId48" Type="http://schemas.openxmlformats.org/officeDocument/2006/relationships/hyperlink" Target="http://www.australiancurriculum.edu.au/mathematics/curriculum/f-10?y=8&amp;s=MG&amp;layout=1" TargetMode="External"/><Relationship Id="rId56" Type="http://schemas.openxmlformats.org/officeDocument/2006/relationships/hyperlink" Target="http://www.australiancurriculum.edu.au/mathematics/curriculum/f-10?y=8&amp;s=MG&amp;layout=1" TargetMode="External"/><Relationship Id="rId64" Type="http://schemas.openxmlformats.org/officeDocument/2006/relationships/hyperlink" Target="http://www.amsi.org.au/teacher_modules/Chance_year_8.html" TargetMode="External"/><Relationship Id="rId69" Type="http://schemas.openxmlformats.org/officeDocument/2006/relationships/hyperlink" Target="http://www.australiancurriculum.edu.au/mathematics/curriculum/f-10?y=8&amp;s=SP&amp;layout=1" TargetMode="External"/><Relationship Id="rId77" Type="http://schemas.openxmlformats.org/officeDocument/2006/relationships/hyperlink" Target="Proficiency%20Summaries/Understanding%20Statements%20and%20Keywords.docx" TargetMode="External"/><Relationship Id="rId8" Type="http://schemas.openxmlformats.org/officeDocument/2006/relationships/image" Target="media/image1.jpg"/><Relationship Id="rId51" Type="http://schemas.openxmlformats.org/officeDocument/2006/relationships/hyperlink" Target="http://www.australiancurriculum.edu.au/mathematics/curriculum/f-10?y=8&amp;s=MG&amp;layout=1" TargetMode="External"/><Relationship Id="rId72" Type="http://schemas.openxmlformats.org/officeDocument/2006/relationships/hyperlink" Target="http://www.australiancurriculum.edu.au/mathematics/curriculum/f-10?y=8&amp;s=SP&amp;layout=1" TargetMode="External"/><Relationship Id="rId80" Type="http://schemas.openxmlformats.org/officeDocument/2006/relationships/hyperlink" Target="Proficiency%20Summaries/Reasoning%20Statements%20and%20Keywords.docx" TargetMode="External"/><Relationship Id="rId3" Type="http://schemas.openxmlformats.org/officeDocument/2006/relationships/settings" Target="settings.xml"/><Relationship Id="rId12" Type="http://schemas.openxmlformats.org/officeDocument/2006/relationships/hyperlink" Target="http://amsi.org.au/teacher_modules/Whole_number_arithmetic.html" TargetMode="External"/><Relationship Id="rId17" Type="http://schemas.openxmlformats.org/officeDocument/2006/relationships/hyperlink" Target="http://www.australiancurriculum.edu.au/mathematics/curriculum/f-10?y=8&amp;s=NA&amp;layout=1" TargetMode="External"/><Relationship Id="rId25" Type="http://schemas.openxmlformats.org/officeDocument/2006/relationships/hyperlink" Target="http://www.amsi.org.au/teacher_modules/Percentages.html" TargetMode="External"/><Relationship Id="rId33" Type="http://schemas.openxmlformats.org/officeDocument/2006/relationships/hyperlink" Target="http://www.australiancurriculum.edu.au/mathematics/curriculum/f-10?y=8&amp;s=NA&amp;layout=1http://www.australiancurriculum.edu.au/glossary/popup?a=M&amp;t=Factorise" TargetMode="External"/><Relationship Id="rId38" Type="http://schemas.openxmlformats.org/officeDocument/2006/relationships/hyperlink" Target="http://amsi.org.au/teacher_modules/Linear_equations.html" TargetMode="External"/><Relationship Id="rId46" Type="http://schemas.openxmlformats.org/officeDocument/2006/relationships/hyperlink" Target="http://www.amsi.org.au/teacher_modules/the_circle.html" TargetMode="External"/><Relationship Id="rId59" Type="http://schemas.openxmlformats.org/officeDocument/2006/relationships/hyperlink" Target="http://www.australiancurriculum.edu.au/mathematics/curriculum/f-10?y=8&amp;s=MG&amp;layout=1" TargetMode="External"/><Relationship Id="rId67" Type="http://schemas.openxmlformats.org/officeDocument/2006/relationships/hyperlink" Target="http://www.australiancurriculum.edu.au/mathematics/curriculum/f-10?y=8&amp;s=SP&amp;layout=1" TargetMode="External"/><Relationship Id="rId20" Type="http://schemas.openxmlformats.org/officeDocument/2006/relationships/hyperlink" Target="http://www.australiancurriculum.edu.au/mathematics/curriculum/f-10?y=8&amp;s=NA&amp;layout=1" TargetMode="External"/><Relationship Id="rId41" Type="http://schemas.openxmlformats.org/officeDocument/2006/relationships/hyperlink" Target="http://www.australiancurriculum.edu.au/mathematics/curriculum/f-10?y=8&amp;s=NA&amp;layout=1http://www.australiancurriculum.edu.au/glossary/popup?a=M&amp;t=Factorise" TargetMode="External"/><Relationship Id="rId54" Type="http://schemas.openxmlformats.org/officeDocument/2006/relationships/hyperlink" Target="http://www.amsi.org.au/teacher_modules/Congruence.html" TargetMode="External"/><Relationship Id="rId62" Type="http://schemas.openxmlformats.org/officeDocument/2006/relationships/hyperlink" Target="http://www.amsi.org.au/teacher_modules/Scale_drawings_and_similarity.html" TargetMode="External"/><Relationship Id="rId70" Type="http://schemas.openxmlformats.org/officeDocument/2006/relationships/hyperlink" Target="http://www.amsi.org.au/teacher_modules/Data_Investigation_and_interpretation8.html" TargetMode="External"/><Relationship Id="rId75" Type="http://schemas.openxmlformats.org/officeDocument/2006/relationships/hyperlink" Target="http://www.amsi.org.au/teacher_modules/Data_Investigation_and_interpretation8.html"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australiancurriculum.edu.au/mathematics/curriculum/f-10?y=8&amp;s=NA&amp;layout=1" TargetMode="External"/><Relationship Id="rId23" Type="http://schemas.openxmlformats.org/officeDocument/2006/relationships/hyperlink" Target="http://www.australiancurriculum.edu.au/mathematics/curriculum/f-10?y=8&amp;s=NA&amp;layout=1" TargetMode="External"/><Relationship Id="rId28" Type="http://schemas.openxmlformats.org/officeDocument/2006/relationships/hyperlink" Target="http://www.australiancurriculum.edu.au/mathematics/curriculum/f-10?y=8&amp;s=NA&amp;layout=1" TargetMode="External"/><Relationship Id="rId36" Type="http://schemas.openxmlformats.org/officeDocument/2006/relationships/hyperlink" Target="http://www.amsi.org.au/teacher_modules/Algebraic_expressions.html" TargetMode="External"/><Relationship Id="rId49" Type="http://schemas.openxmlformats.org/officeDocument/2006/relationships/hyperlink" Target="http://www.amsi.org.au/teacher_modules/area_volume_surface_area.html" TargetMode="External"/><Relationship Id="rId57" Type="http://schemas.openxmlformats.org/officeDocument/2006/relationships/hyperlink" Target="http://www.amsi.org.au/teacher_modules/Congruence.html" TargetMode="External"/><Relationship Id="rId10" Type="http://schemas.openxmlformats.org/officeDocument/2006/relationships/image" Target="media/image2.jpg"/><Relationship Id="rId31" Type="http://schemas.openxmlformats.org/officeDocument/2006/relationships/hyperlink" Target="http://www.amsi.org.au/teacher_modules/special_expansions_algbrc_fracs.html" TargetMode="External"/><Relationship Id="rId44" Type="http://schemas.openxmlformats.org/officeDocument/2006/relationships/hyperlink" Target="http://www.amsi.org.au/teacher_modules/area_volume_surface_area.html" TargetMode="External"/><Relationship Id="rId52" Type="http://schemas.openxmlformats.org/officeDocument/2006/relationships/hyperlink" Target="http://www.amsi.org.au/teacher_modules/time.html" TargetMode="External"/><Relationship Id="rId60" Type="http://schemas.openxmlformats.org/officeDocument/2006/relationships/hyperlink" Target="http://www.amsi.org.au/teacher_modules/Congruence.html" TargetMode="External"/><Relationship Id="rId65" Type="http://schemas.openxmlformats.org/officeDocument/2006/relationships/hyperlink" Target="http://www.australiancurriculum.edu.au/mathematics/curriculum/f-10?y=8&amp;s=SP&amp;layout=1" TargetMode="External"/><Relationship Id="rId73" Type="http://schemas.openxmlformats.org/officeDocument/2006/relationships/hyperlink" Target="http://www.amsi.org.au/teacher_modules/Data_Investigation_and_interpretation8.html" TargetMode="External"/><Relationship Id="rId78" Type="http://schemas.openxmlformats.org/officeDocument/2006/relationships/hyperlink" Target="Proficiency%20Summaries/Fluency%20Statements%20and%20Keywords.docx"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msi.org.au" TargetMode="External"/><Relationship Id="rId13" Type="http://schemas.openxmlformats.org/officeDocument/2006/relationships/hyperlink" Target="http://amsi.org.au/teacher_modules/Multiples_factors_and_powers.html" TargetMode="External"/><Relationship Id="rId18" Type="http://schemas.openxmlformats.org/officeDocument/2006/relationships/hyperlink" Target="http://www.amsi.org.au/teacher_modules/decimals_and_percentages.html" TargetMode="External"/><Relationship Id="rId39" Type="http://schemas.openxmlformats.org/officeDocument/2006/relationships/hyperlink" Target="http://www.australiancurriculum.edu.au/mathematics/curriculum/f-10?y=8&amp;s=NA&amp;layout=1http://www.australiancurriculum.edu.au/glossary/popup?a=M&amp;t=Factorise" TargetMode="External"/><Relationship Id="rId34" Type="http://schemas.openxmlformats.org/officeDocument/2006/relationships/hyperlink" Target="http://www.amsi.org.au/teacher_modules/Negative_and_the_Index_Laws.html" TargetMode="External"/><Relationship Id="rId50" Type="http://schemas.openxmlformats.org/officeDocument/2006/relationships/hyperlink" Target="http://www.amsi.org.au/ESA_middle_years/Year8/Year8_md/Year8_2a.html" TargetMode="External"/><Relationship Id="rId55" Type="http://schemas.openxmlformats.org/officeDocument/2006/relationships/hyperlink" Target="http://www.amsi.org.au/ESA_middle_years/Year8/Year8_md/Year8_2b.html" TargetMode="External"/><Relationship Id="rId76" Type="http://schemas.openxmlformats.org/officeDocument/2006/relationships/hyperlink" Target="http://www.australiancurriculum.edu.au/mathematics/curriculum/f-10?y=8&amp;s=SP&amp;layout=1" TargetMode="External"/><Relationship Id="rId7" Type="http://schemas.openxmlformats.org/officeDocument/2006/relationships/hyperlink" Target="http://www.calculate.org.au/" TargetMode="External"/><Relationship Id="rId71" Type="http://schemas.openxmlformats.org/officeDocument/2006/relationships/hyperlink" Target="http://www.amsi.org.au/ESA_middle_years/Year8/Year8_md/Year8_3a.html" TargetMode="External"/><Relationship Id="rId2" Type="http://schemas.microsoft.com/office/2007/relationships/stylesWithEffects" Target="stylesWithEffects.xml"/><Relationship Id="rId29" Type="http://schemas.openxmlformats.org/officeDocument/2006/relationships/hyperlink" Target="http://www.australiancurriculum.edu.au/mathematics/curriculum/f-10?y=8&amp;s=NA&amp;layout=1" TargetMode="External"/><Relationship Id="rId24" Type="http://schemas.openxmlformats.org/officeDocument/2006/relationships/hyperlink" Target="http://www.amsi.org.au/teacher_modules/decimals_and_percentages.html" TargetMode="External"/><Relationship Id="rId40" Type="http://schemas.openxmlformats.org/officeDocument/2006/relationships/hyperlink" Target="http://www.amsi.org.au/ESA_middle_years/Year8/Year8_md/Year8_1a.html" TargetMode="External"/><Relationship Id="rId45" Type="http://schemas.openxmlformats.org/officeDocument/2006/relationships/hyperlink" Target="http://www.australiancurriculum.edu.au/mathematics/curriculum/f-10?y=8&amp;s=MG&amp;layout=1" TargetMode="External"/><Relationship Id="rId66" Type="http://schemas.openxmlformats.org/officeDocument/2006/relationships/hyperlink" Target="http://www.amsi.org.au/teacher_modules/Chance_year_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2525</Words>
  <Characters>14394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Melbourne</Company>
  <LinksUpToDate>false</LinksUpToDate>
  <CharactersWithSpaces>16886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Michael O'Connor</cp:lastModifiedBy>
  <cp:revision>19</cp:revision>
  <dcterms:created xsi:type="dcterms:W3CDTF">2014-11-20T04:55:00Z</dcterms:created>
  <dcterms:modified xsi:type="dcterms:W3CDTF">2015-11-19T00:41:00Z</dcterms:modified>
</cp:coreProperties>
</file>