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193" w:rsidRPr="00754972" w:rsidRDefault="001703DA" w:rsidP="00F04F27">
      <w:pPr>
        <w:spacing w:after="0" w:line="240" w:lineRule="auto"/>
        <w:ind w:left="4988" w:firstLine="2932"/>
        <w:rPr>
          <w:b/>
          <w:color w:val="17365D" w:themeColor="text2" w:themeShade="BF"/>
          <w:sz w:val="28"/>
          <w:szCs w:val="28"/>
        </w:rPr>
      </w:pPr>
      <w:r>
        <w:rPr>
          <w:b/>
          <w:noProof/>
          <w:color w:val="17365D" w:themeColor="text2" w:themeShade="BF"/>
          <w:sz w:val="28"/>
          <w:szCs w:val="28"/>
          <w:lang w:val="en-US"/>
        </w:rPr>
        <w:drawing>
          <wp:anchor distT="0" distB="0" distL="114300" distR="114300" simplePos="0" relativeHeight="251660288" behindDoc="1" locked="0" layoutInCell="1" allowOverlap="1" wp14:anchorId="57510F41" wp14:editId="5BC3104C">
            <wp:simplePos x="0" y="0"/>
            <wp:positionH relativeFrom="column">
              <wp:posOffset>13507077</wp:posOffset>
            </wp:positionH>
            <wp:positionV relativeFrom="paragraph">
              <wp:posOffset>-270510</wp:posOffset>
            </wp:positionV>
            <wp:extent cx="1508760" cy="937895"/>
            <wp:effectExtent l="0" t="0" r="0" b="0"/>
            <wp:wrapTight wrapText="bothSides">
              <wp:wrapPolygon edited="0">
                <wp:start x="0" y="0"/>
                <wp:lineTo x="0" y="21059"/>
                <wp:lineTo x="21273" y="21059"/>
                <wp:lineTo x="21273" y="0"/>
                <wp:lineTo x="0" y="0"/>
              </wp:wrapPolygon>
            </wp:wrapTight>
            <wp:docPr id="2" name="Picture 2">
              <a:hlinkClick xmlns:a="http://schemas.openxmlformats.org/drawingml/2006/main" r:id="rId7" tooltip="The AMSI Schools Porta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culate-logo1.jpg"/>
                    <pic:cNvPicPr/>
                  </pic:nvPicPr>
                  <pic:blipFill>
                    <a:blip r:embed="rId8">
                      <a:extLst>
                        <a:ext uri="{28A0092B-C50C-407E-A947-70E740481C1C}">
                          <a14:useLocalDpi xmlns:a14="http://schemas.microsoft.com/office/drawing/2010/main" val="0"/>
                        </a:ext>
                      </a:extLst>
                    </a:blip>
                    <a:stretch>
                      <a:fillRect/>
                    </a:stretch>
                  </pic:blipFill>
                  <pic:spPr>
                    <a:xfrm>
                      <a:off x="0" y="0"/>
                      <a:ext cx="1508760" cy="937895"/>
                    </a:xfrm>
                    <a:prstGeom prst="rect">
                      <a:avLst/>
                    </a:prstGeom>
                  </pic:spPr>
                </pic:pic>
              </a:graphicData>
            </a:graphic>
            <wp14:sizeRelH relativeFrom="page">
              <wp14:pctWidth>0</wp14:pctWidth>
            </wp14:sizeRelH>
            <wp14:sizeRelV relativeFrom="page">
              <wp14:pctHeight>0</wp14:pctHeight>
            </wp14:sizeRelV>
          </wp:anchor>
        </w:drawing>
      </w:r>
      <w:r w:rsidR="00C17FED">
        <w:rPr>
          <w:b/>
          <w:noProof/>
          <w:color w:val="17365D" w:themeColor="text2" w:themeShade="BF"/>
          <w:sz w:val="28"/>
          <w:szCs w:val="28"/>
          <w:lang w:val="en-US"/>
        </w:rPr>
        <w:drawing>
          <wp:anchor distT="0" distB="0" distL="114300" distR="114300" simplePos="0" relativeHeight="251658240" behindDoc="1" locked="0" layoutInCell="1" allowOverlap="1" wp14:anchorId="5380CC76" wp14:editId="0F309F04">
            <wp:simplePos x="0" y="0"/>
            <wp:positionH relativeFrom="column">
              <wp:posOffset>-90170</wp:posOffset>
            </wp:positionH>
            <wp:positionV relativeFrom="paragraph">
              <wp:posOffset>-282385</wp:posOffset>
            </wp:positionV>
            <wp:extent cx="1980541" cy="938150"/>
            <wp:effectExtent l="0" t="0" r="1270" b="0"/>
            <wp:wrapTight wrapText="bothSides">
              <wp:wrapPolygon edited="0">
                <wp:start x="0" y="0"/>
                <wp:lineTo x="0" y="21059"/>
                <wp:lineTo x="21406" y="21059"/>
                <wp:lineTo x="21406" y="0"/>
                <wp:lineTo x="0" y="0"/>
              </wp:wrapPolygon>
            </wp:wrapTight>
            <wp:docPr id="1" name="Picture 1">
              <a:hlinkClick xmlns:a="http://schemas.openxmlformats.org/drawingml/2006/main" r:id="rId9" tooltip="AMSI's main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si logo.jpg"/>
                    <pic:cNvPicPr/>
                  </pic:nvPicPr>
                  <pic:blipFill>
                    <a:blip r:embed="rId10">
                      <a:extLst>
                        <a:ext uri="{28A0092B-C50C-407E-A947-70E740481C1C}">
                          <a14:useLocalDpi xmlns:a14="http://schemas.microsoft.com/office/drawing/2010/main" val="0"/>
                        </a:ext>
                      </a:extLst>
                    </a:blip>
                    <a:stretch>
                      <a:fillRect/>
                    </a:stretch>
                  </pic:blipFill>
                  <pic:spPr>
                    <a:xfrm>
                      <a:off x="0" y="0"/>
                      <a:ext cx="1980541" cy="938150"/>
                    </a:xfrm>
                    <a:prstGeom prst="rect">
                      <a:avLst/>
                    </a:prstGeom>
                  </pic:spPr>
                </pic:pic>
              </a:graphicData>
            </a:graphic>
            <wp14:sizeRelH relativeFrom="page">
              <wp14:pctWidth>0</wp14:pctWidth>
            </wp14:sizeRelH>
            <wp14:sizeRelV relativeFrom="page">
              <wp14:pctHeight>0</wp14:pctHeight>
            </wp14:sizeRelV>
          </wp:anchor>
        </w:drawing>
      </w:r>
      <w:r w:rsidR="00995193">
        <w:rPr>
          <w:b/>
          <w:color w:val="17365D" w:themeColor="text2" w:themeShade="BF"/>
          <w:sz w:val="28"/>
          <w:szCs w:val="28"/>
        </w:rPr>
        <w:t>MATHEMATICS</w:t>
      </w:r>
      <w:r w:rsidR="00995193" w:rsidRPr="00405867">
        <w:rPr>
          <w:b/>
          <w:color w:val="17365D" w:themeColor="text2" w:themeShade="BF"/>
          <w:sz w:val="28"/>
          <w:szCs w:val="28"/>
        </w:rPr>
        <w:t xml:space="preserve"> SCOPE AND SEQUENCE</w:t>
      </w:r>
      <w:r w:rsidR="003B1EB5">
        <w:rPr>
          <w:b/>
          <w:color w:val="17365D" w:themeColor="text2" w:themeShade="BF"/>
          <w:sz w:val="28"/>
          <w:szCs w:val="28"/>
        </w:rPr>
        <w:t xml:space="preserve"> AUDIT: Year </w:t>
      </w:r>
      <w:r w:rsidR="002A480F">
        <w:rPr>
          <w:b/>
          <w:color w:val="17365D" w:themeColor="text2" w:themeShade="BF"/>
          <w:sz w:val="28"/>
          <w:szCs w:val="28"/>
        </w:rPr>
        <w:t>9</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9389"/>
        <w:gridCol w:w="1557"/>
        <w:gridCol w:w="3827"/>
      </w:tblGrid>
      <w:tr w:rsidR="00995193" w:rsidTr="00313D0F">
        <w:tc>
          <w:tcPr>
            <w:tcW w:w="1384" w:type="dxa"/>
          </w:tcPr>
          <w:p w:rsidR="00995193" w:rsidRDefault="00995193" w:rsidP="00995193">
            <w:pPr>
              <w:jc w:val="center"/>
              <w:rPr>
                <w:b/>
                <w:color w:val="17365D" w:themeColor="text2" w:themeShade="BF"/>
                <w:sz w:val="28"/>
                <w:szCs w:val="28"/>
              </w:rPr>
            </w:pPr>
            <w:r>
              <w:rPr>
                <w:b/>
                <w:color w:val="17365D" w:themeColor="text2" w:themeShade="BF"/>
                <w:sz w:val="28"/>
                <w:szCs w:val="28"/>
              </w:rPr>
              <w:t>School:</w:t>
            </w:r>
          </w:p>
        </w:tc>
        <w:tc>
          <w:tcPr>
            <w:tcW w:w="9389" w:type="dxa"/>
            <w:tcBorders>
              <w:bottom w:val="single" w:sz="4" w:space="0" w:color="auto"/>
            </w:tcBorders>
          </w:tcPr>
          <w:p w:rsidR="00995193" w:rsidRDefault="00995193" w:rsidP="00995193">
            <w:pPr>
              <w:jc w:val="center"/>
              <w:rPr>
                <w:b/>
                <w:color w:val="17365D" w:themeColor="text2" w:themeShade="BF"/>
                <w:sz w:val="28"/>
                <w:szCs w:val="28"/>
              </w:rPr>
            </w:pPr>
          </w:p>
        </w:tc>
        <w:tc>
          <w:tcPr>
            <w:tcW w:w="1557" w:type="dxa"/>
          </w:tcPr>
          <w:p w:rsidR="00995193" w:rsidRDefault="00995193" w:rsidP="00995193">
            <w:pPr>
              <w:jc w:val="center"/>
              <w:rPr>
                <w:b/>
                <w:color w:val="17365D" w:themeColor="text2" w:themeShade="BF"/>
                <w:sz w:val="28"/>
                <w:szCs w:val="28"/>
              </w:rPr>
            </w:pPr>
            <w:r>
              <w:rPr>
                <w:b/>
                <w:color w:val="17365D" w:themeColor="text2" w:themeShade="BF"/>
                <w:sz w:val="28"/>
                <w:szCs w:val="28"/>
              </w:rPr>
              <w:t>Date:</w:t>
            </w:r>
          </w:p>
        </w:tc>
        <w:tc>
          <w:tcPr>
            <w:tcW w:w="3827" w:type="dxa"/>
            <w:tcBorders>
              <w:bottom w:val="single" w:sz="4" w:space="0" w:color="auto"/>
            </w:tcBorders>
          </w:tcPr>
          <w:p w:rsidR="00995193" w:rsidRDefault="00995193" w:rsidP="00995193">
            <w:pPr>
              <w:jc w:val="center"/>
              <w:rPr>
                <w:b/>
                <w:color w:val="17365D" w:themeColor="text2" w:themeShade="BF"/>
                <w:sz w:val="28"/>
                <w:szCs w:val="28"/>
              </w:rPr>
            </w:pPr>
          </w:p>
        </w:tc>
      </w:tr>
    </w:tbl>
    <w:p w:rsidR="00995193" w:rsidRDefault="00995193" w:rsidP="00995193">
      <w:pPr>
        <w:spacing w:after="0" w:line="240" w:lineRule="auto"/>
        <w:rPr>
          <w:b/>
          <w:color w:val="17365D" w:themeColor="text2" w:themeShade="BF"/>
          <w:sz w:val="24"/>
          <w:szCs w:val="24"/>
        </w:rPr>
      </w:pPr>
    </w:p>
    <w:p w:rsidR="0085578D" w:rsidRPr="0085578D" w:rsidRDefault="0085578D" w:rsidP="0085578D">
      <w:pPr>
        <w:spacing w:after="0" w:line="240" w:lineRule="auto"/>
        <w:ind w:left="-567"/>
        <w:rPr>
          <w:b/>
          <w:color w:val="17365D" w:themeColor="text2" w:themeShade="BF"/>
          <w:sz w:val="24"/>
          <w:szCs w:val="24"/>
          <w:u w:val="single"/>
        </w:rPr>
      </w:pPr>
    </w:p>
    <w:tbl>
      <w:tblPr>
        <w:tblStyle w:val="TableGrid"/>
        <w:tblpPr w:leftFromText="180" w:rightFromText="180" w:vertAnchor="page" w:horzAnchor="margin" w:tblpXSpec="center" w:tblpY="1486"/>
        <w:tblW w:w="22265" w:type="dxa"/>
        <w:tblLook w:val="04A0" w:firstRow="1" w:lastRow="0" w:firstColumn="1" w:lastColumn="0" w:noHBand="0" w:noVBand="1"/>
      </w:tblPr>
      <w:tblGrid>
        <w:gridCol w:w="2660"/>
        <w:gridCol w:w="12899"/>
        <w:gridCol w:w="2552"/>
        <w:gridCol w:w="1339"/>
        <w:gridCol w:w="704"/>
        <w:gridCol w:w="703"/>
        <w:gridCol w:w="704"/>
        <w:gridCol w:w="704"/>
      </w:tblGrid>
      <w:tr w:rsidR="001D351E" w:rsidTr="00FA55DF">
        <w:trPr>
          <w:trHeight w:val="557"/>
        </w:trPr>
        <w:tc>
          <w:tcPr>
            <w:tcW w:w="15559" w:type="dxa"/>
            <w:gridSpan w:val="2"/>
            <w:shd w:val="clear" w:color="auto" w:fill="D99594" w:themeFill="accent2" w:themeFillTint="99"/>
            <w:vAlign w:val="center"/>
          </w:tcPr>
          <w:p w:rsidR="001D351E" w:rsidRPr="00647AB6" w:rsidRDefault="001D351E" w:rsidP="00C010C4">
            <w:pPr>
              <w:jc w:val="center"/>
              <w:rPr>
                <w:b/>
                <w:sz w:val="28"/>
                <w:szCs w:val="28"/>
              </w:rPr>
            </w:pPr>
            <w:r>
              <w:rPr>
                <w:b/>
                <w:sz w:val="28"/>
                <w:szCs w:val="28"/>
              </w:rPr>
              <w:t xml:space="preserve">NUMBER AND ALGEBRA </w:t>
            </w:r>
          </w:p>
        </w:tc>
        <w:tc>
          <w:tcPr>
            <w:tcW w:w="2552" w:type="dxa"/>
            <w:shd w:val="clear" w:color="auto" w:fill="D99594" w:themeFill="accent2" w:themeFillTint="99"/>
            <w:vAlign w:val="center"/>
          </w:tcPr>
          <w:p w:rsidR="001D351E" w:rsidRPr="00647AB6" w:rsidRDefault="001D351E" w:rsidP="00FA55DF">
            <w:pPr>
              <w:jc w:val="center"/>
              <w:rPr>
                <w:b/>
              </w:rPr>
            </w:pPr>
            <w:r>
              <w:rPr>
                <w:b/>
              </w:rPr>
              <w:t>TIMES</w:t>
            </w:r>
          </w:p>
        </w:tc>
        <w:tc>
          <w:tcPr>
            <w:tcW w:w="1339" w:type="dxa"/>
            <w:shd w:val="clear" w:color="auto" w:fill="D99594" w:themeFill="accent2" w:themeFillTint="99"/>
            <w:vAlign w:val="center"/>
          </w:tcPr>
          <w:p w:rsidR="001D351E" w:rsidRPr="00647AB6" w:rsidRDefault="001D351E" w:rsidP="00FA55DF">
            <w:pPr>
              <w:jc w:val="center"/>
              <w:rPr>
                <w:b/>
              </w:rPr>
            </w:pPr>
            <w:r>
              <w:rPr>
                <w:b/>
              </w:rPr>
              <w:t>SAM</w:t>
            </w:r>
          </w:p>
        </w:tc>
        <w:tc>
          <w:tcPr>
            <w:tcW w:w="704" w:type="dxa"/>
            <w:shd w:val="clear" w:color="auto" w:fill="D99594" w:themeFill="accent2" w:themeFillTint="99"/>
            <w:vAlign w:val="center"/>
          </w:tcPr>
          <w:p w:rsidR="001D351E" w:rsidRPr="00523CF9" w:rsidRDefault="001D351E" w:rsidP="00C010C4">
            <w:pPr>
              <w:jc w:val="center"/>
              <w:rPr>
                <w:b/>
                <w:sz w:val="16"/>
                <w:szCs w:val="16"/>
              </w:rPr>
            </w:pPr>
            <w:r w:rsidRPr="00523CF9">
              <w:rPr>
                <w:b/>
                <w:sz w:val="16"/>
                <w:szCs w:val="16"/>
              </w:rPr>
              <w:t>Term 1</w:t>
            </w:r>
          </w:p>
        </w:tc>
        <w:tc>
          <w:tcPr>
            <w:tcW w:w="703" w:type="dxa"/>
            <w:shd w:val="clear" w:color="auto" w:fill="D99594" w:themeFill="accent2" w:themeFillTint="99"/>
            <w:vAlign w:val="center"/>
          </w:tcPr>
          <w:p w:rsidR="001D351E" w:rsidRPr="00523CF9" w:rsidRDefault="001D351E" w:rsidP="00C010C4">
            <w:pPr>
              <w:jc w:val="center"/>
              <w:rPr>
                <w:b/>
                <w:sz w:val="16"/>
                <w:szCs w:val="16"/>
              </w:rPr>
            </w:pPr>
            <w:r w:rsidRPr="00523CF9">
              <w:rPr>
                <w:b/>
                <w:sz w:val="16"/>
                <w:szCs w:val="16"/>
              </w:rPr>
              <w:t>Term 2</w:t>
            </w:r>
          </w:p>
        </w:tc>
        <w:tc>
          <w:tcPr>
            <w:tcW w:w="704" w:type="dxa"/>
            <w:shd w:val="clear" w:color="auto" w:fill="D99594" w:themeFill="accent2" w:themeFillTint="99"/>
            <w:vAlign w:val="center"/>
          </w:tcPr>
          <w:p w:rsidR="001D351E" w:rsidRPr="00523CF9" w:rsidRDefault="001D351E" w:rsidP="00C010C4">
            <w:pPr>
              <w:jc w:val="center"/>
              <w:rPr>
                <w:b/>
                <w:sz w:val="16"/>
                <w:szCs w:val="16"/>
              </w:rPr>
            </w:pPr>
            <w:r w:rsidRPr="00523CF9">
              <w:rPr>
                <w:b/>
                <w:sz w:val="16"/>
                <w:szCs w:val="16"/>
              </w:rPr>
              <w:t>Term 3</w:t>
            </w:r>
          </w:p>
        </w:tc>
        <w:tc>
          <w:tcPr>
            <w:tcW w:w="704" w:type="dxa"/>
            <w:shd w:val="clear" w:color="auto" w:fill="D99594" w:themeFill="accent2" w:themeFillTint="99"/>
            <w:vAlign w:val="center"/>
          </w:tcPr>
          <w:p w:rsidR="001D351E" w:rsidRPr="00523CF9" w:rsidRDefault="001D351E" w:rsidP="00C010C4">
            <w:pPr>
              <w:jc w:val="center"/>
              <w:rPr>
                <w:b/>
                <w:sz w:val="16"/>
                <w:szCs w:val="16"/>
              </w:rPr>
            </w:pPr>
            <w:r w:rsidRPr="00523CF9">
              <w:rPr>
                <w:b/>
                <w:sz w:val="16"/>
                <w:szCs w:val="16"/>
              </w:rPr>
              <w:t>Term 4</w:t>
            </w:r>
          </w:p>
        </w:tc>
      </w:tr>
      <w:tr w:rsidR="003842AD" w:rsidTr="006B3DED">
        <w:trPr>
          <w:trHeight w:val="401"/>
        </w:trPr>
        <w:tc>
          <w:tcPr>
            <w:tcW w:w="2660" w:type="dxa"/>
            <w:vAlign w:val="center"/>
          </w:tcPr>
          <w:p w:rsidR="003842AD" w:rsidRPr="008117D3" w:rsidRDefault="003842AD" w:rsidP="003842AD">
            <w:pPr>
              <w:jc w:val="center"/>
              <w:rPr>
                <w:sz w:val="20"/>
                <w:szCs w:val="20"/>
              </w:rPr>
            </w:pPr>
            <w:r>
              <w:rPr>
                <w:sz w:val="20"/>
                <w:szCs w:val="20"/>
              </w:rPr>
              <w:t xml:space="preserve">Real Numbers </w:t>
            </w:r>
          </w:p>
        </w:tc>
        <w:tc>
          <w:tcPr>
            <w:tcW w:w="12899" w:type="dxa"/>
            <w:vAlign w:val="center"/>
          </w:tcPr>
          <w:p w:rsidR="003842AD" w:rsidRPr="00217AC5" w:rsidRDefault="00277CC1" w:rsidP="003842AD">
            <w:pPr>
              <w:rPr>
                <w:i/>
                <w:sz w:val="18"/>
                <w:szCs w:val="18"/>
              </w:rPr>
            </w:pPr>
            <w:hyperlink r:id="rId11" w:tooltip="Elaborations: identifying direct proportion in real-life contexts" w:history="1">
              <w:r w:rsidR="00D63118" w:rsidRPr="00217AC5">
                <w:rPr>
                  <w:rStyle w:val="Hyperlink"/>
                  <w:rFonts w:ascii="Helvetica" w:hAnsi="Helvetica" w:cs="Helvetica"/>
                  <w:color w:val="auto"/>
                  <w:sz w:val="20"/>
                  <w:szCs w:val="20"/>
                  <w:u w:val="none"/>
                  <w:shd w:val="clear" w:color="auto" w:fill="FFFFFF"/>
                </w:rPr>
                <w:t>Solve problems involving direct proportion. Explore the relationship between graphs and equations corresponding to simple rate problems (ACMNA208)</w:t>
              </w:r>
            </w:hyperlink>
          </w:p>
        </w:tc>
        <w:tc>
          <w:tcPr>
            <w:tcW w:w="2552" w:type="dxa"/>
          </w:tcPr>
          <w:p w:rsidR="003842AD" w:rsidRDefault="00277CC1" w:rsidP="003842AD">
            <w:pPr>
              <w:jc w:val="center"/>
            </w:pPr>
            <w:hyperlink r:id="rId12" w:history="1">
              <w:r w:rsidR="003842AD" w:rsidRPr="00B9223A">
                <w:rPr>
                  <w:rStyle w:val="Hyperlink"/>
                  <w:b/>
                  <w:i/>
                  <w:color w:val="00B050"/>
                  <w:sz w:val="18"/>
                  <w:szCs w:val="18"/>
                </w:rPr>
                <w:t>TIMESNA37</w:t>
              </w:r>
            </w:hyperlink>
          </w:p>
        </w:tc>
        <w:tc>
          <w:tcPr>
            <w:tcW w:w="1339" w:type="dxa"/>
          </w:tcPr>
          <w:p w:rsidR="003842AD" w:rsidRDefault="003842AD" w:rsidP="003842AD">
            <w:pPr>
              <w:jc w:val="center"/>
            </w:pPr>
          </w:p>
        </w:tc>
        <w:sdt>
          <w:sdtPr>
            <w:id w:val="794259211"/>
            <w14:checkbox>
              <w14:checked w14:val="0"/>
              <w14:checkedState w14:val="2612" w14:font="MS Gothic"/>
              <w14:uncheckedState w14:val="2610" w14:font="MS Gothic"/>
            </w14:checkbox>
          </w:sdtPr>
          <w:sdtEndPr/>
          <w:sdtContent>
            <w:tc>
              <w:tcPr>
                <w:tcW w:w="704" w:type="dxa"/>
                <w:vAlign w:val="center"/>
              </w:tcPr>
              <w:p w:rsidR="003842AD" w:rsidRDefault="003842AD" w:rsidP="003842AD">
                <w:pPr>
                  <w:jc w:val="center"/>
                </w:pPr>
                <w:r>
                  <w:rPr>
                    <w:rFonts w:ascii="MS Gothic" w:eastAsia="MS Gothic" w:hAnsi="MS Gothic" w:hint="eastAsia"/>
                  </w:rPr>
                  <w:t>☐</w:t>
                </w:r>
              </w:p>
            </w:tc>
          </w:sdtContent>
        </w:sdt>
        <w:sdt>
          <w:sdtPr>
            <w:id w:val="1453510872"/>
            <w14:checkbox>
              <w14:checked w14:val="0"/>
              <w14:checkedState w14:val="2612" w14:font="MS Gothic"/>
              <w14:uncheckedState w14:val="2610" w14:font="MS Gothic"/>
            </w14:checkbox>
          </w:sdtPr>
          <w:sdtEndPr/>
          <w:sdtContent>
            <w:tc>
              <w:tcPr>
                <w:tcW w:w="703" w:type="dxa"/>
                <w:vAlign w:val="center"/>
              </w:tcPr>
              <w:p w:rsidR="003842AD" w:rsidRDefault="003842AD" w:rsidP="003842AD">
                <w:pPr>
                  <w:jc w:val="center"/>
                </w:pPr>
                <w:r>
                  <w:rPr>
                    <w:rFonts w:ascii="MS Gothic" w:eastAsia="MS Gothic" w:hAnsi="MS Gothic" w:hint="eastAsia"/>
                  </w:rPr>
                  <w:t>☐</w:t>
                </w:r>
              </w:p>
            </w:tc>
          </w:sdtContent>
        </w:sdt>
        <w:sdt>
          <w:sdtPr>
            <w:id w:val="-288974242"/>
            <w14:checkbox>
              <w14:checked w14:val="0"/>
              <w14:checkedState w14:val="2612" w14:font="MS Gothic"/>
              <w14:uncheckedState w14:val="2610" w14:font="MS Gothic"/>
            </w14:checkbox>
          </w:sdtPr>
          <w:sdtEndPr/>
          <w:sdtContent>
            <w:tc>
              <w:tcPr>
                <w:tcW w:w="704" w:type="dxa"/>
                <w:vAlign w:val="center"/>
              </w:tcPr>
              <w:p w:rsidR="003842AD" w:rsidRDefault="003842AD" w:rsidP="003842AD">
                <w:pPr>
                  <w:jc w:val="center"/>
                </w:pPr>
                <w:r>
                  <w:rPr>
                    <w:rFonts w:ascii="MS Gothic" w:eastAsia="MS Gothic" w:hAnsi="MS Gothic" w:hint="eastAsia"/>
                  </w:rPr>
                  <w:t>☐</w:t>
                </w:r>
              </w:p>
            </w:tc>
          </w:sdtContent>
        </w:sdt>
        <w:sdt>
          <w:sdtPr>
            <w:id w:val="590824765"/>
            <w14:checkbox>
              <w14:checked w14:val="0"/>
              <w14:checkedState w14:val="2612" w14:font="MS Gothic"/>
              <w14:uncheckedState w14:val="2610" w14:font="MS Gothic"/>
            </w14:checkbox>
          </w:sdtPr>
          <w:sdtEndPr/>
          <w:sdtContent>
            <w:tc>
              <w:tcPr>
                <w:tcW w:w="704" w:type="dxa"/>
                <w:vAlign w:val="center"/>
              </w:tcPr>
              <w:p w:rsidR="003842AD" w:rsidRDefault="003842AD" w:rsidP="003842AD">
                <w:pPr>
                  <w:jc w:val="center"/>
                </w:pPr>
                <w:r>
                  <w:rPr>
                    <w:rFonts w:ascii="MS Gothic" w:eastAsia="MS Gothic" w:hAnsi="MS Gothic" w:hint="eastAsia"/>
                  </w:rPr>
                  <w:t>☐</w:t>
                </w:r>
              </w:p>
            </w:tc>
          </w:sdtContent>
        </w:sdt>
      </w:tr>
      <w:tr w:rsidR="003842AD" w:rsidTr="006B3DED">
        <w:tc>
          <w:tcPr>
            <w:tcW w:w="2660" w:type="dxa"/>
            <w:vAlign w:val="center"/>
          </w:tcPr>
          <w:p w:rsidR="003842AD" w:rsidRDefault="003842AD" w:rsidP="003842AD">
            <w:pPr>
              <w:jc w:val="center"/>
              <w:rPr>
                <w:sz w:val="20"/>
                <w:szCs w:val="20"/>
              </w:rPr>
            </w:pPr>
          </w:p>
        </w:tc>
        <w:tc>
          <w:tcPr>
            <w:tcW w:w="12899" w:type="dxa"/>
            <w:vAlign w:val="center"/>
          </w:tcPr>
          <w:p w:rsidR="003842AD" w:rsidRPr="00217AC5" w:rsidRDefault="00277CC1" w:rsidP="003842AD">
            <w:pPr>
              <w:rPr>
                <w:sz w:val="18"/>
                <w:szCs w:val="18"/>
              </w:rPr>
            </w:pPr>
            <w:hyperlink r:id="rId13" w:tooltip="Elaborations: simplifying and evaluating numerical expressions, using involving both positive and negative integer indices" w:history="1">
              <w:r w:rsidR="00D63118" w:rsidRPr="00217AC5">
                <w:rPr>
                  <w:rStyle w:val="Hyperlink"/>
                  <w:rFonts w:ascii="Helvetica" w:hAnsi="Helvetica" w:cs="Helvetica"/>
                  <w:color w:val="auto"/>
                  <w:sz w:val="20"/>
                  <w:szCs w:val="20"/>
                  <w:u w:val="none"/>
                  <w:shd w:val="clear" w:color="auto" w:fill="FFFFFF"/>
                </w:rPr>
                <w:t>Apply index laws to numerical expressions with integer indices (ACMNA209)</w:t>
              </w:r>
            </w:hyperlink>
          </w:p>
        </w:tc>
        <w:tc>
          <w:tcPr>
            <w:tcW w:w="2552" w:type="dxa"/>
          </w:tcPr>
          <w:p w:rsidR="003842AD" w:rsidRDefault="00277CC1" w:rsidP="003842AD">
            <w:pPr>
              <w:jc w:val="center"/>
            </w:pPr>
            <w:hyperlink r:id="rId14" w:history="1">
              <w:r w:rsidR="003842AD" w:rsidRPr="00B9223A">
                <w:rPr>
                  <w:rStyle w:val="Hyperlink"/>
                  <w:b/>
                  <w:i/>
                  <w:color w:val="00B050"/>
                  <w:sz w:val="18"/>
                  <w:szCs w:val="18"/>
                </w:rPr>
                <w:t>TIMESNA24</w:t>
              </w:r>
            </w:hyperlink>
            <w:r w:rsidR="003842AD">
              <w:rPr>
                <w:rStyle w:val="Hyperlink"/>
                <w:b/>
                <w:i/>
                <w:color w:val="00B050"/>
                <w:sz w:val="18"/>
                <w:szCs w:val="18"/>
                <w:u w:val="none"/>
              </w:rPr>
              <w:t xml:space="preserve">   </w:t>
            </w:r>
            <w:r w:rsidR="003842AD" w:rsidRPr="00B9223A">
              <w:rPr>
                <w:rStyle w:val="Hyperlink"/>
                <w:b/>
                <w:i/>
                <w:color w:val="00B050"/>
                <w:sz w:val="18"/>
                <w:szCs w:val="18"/>
                <w:u w:val="none"/>
              </w:rPr>
              <w:t xml:space="preserve">  </w:t>
            </w:r>
            <w:hyperlink r:id="rId15" w:history="1">
              <w:r w:rsidR="003842AD" w:rsidRPr="00B9223A">
                <w:rPr>
                  <w:rStyle w:val="Hyperlink"/>
                  <w:b/>
                  <w:i/>
                  <w:color w:val="00B050"/>
                  <w:sz w:val="18"/>
                  <w:szCs w:val="18"/>
                </w:rPr>
                <w:t>TIMESNA31</w:t>
              </w:r>
            </w:hyperlink>
          </w:p>
        </w:tc>
        <w:tc>
          <w:tcPr>
            <w:tcW w:w="1339" w:type="dxa"/>
          </w:tcPr>
          <w:p w:rsidR="003842AD" w:rsidRDefault="00277CC1" w:rsidP="003842AD">
            <w:pPr>
              <w:jc w:val="center"/>
            </w:pPr>
            <w:hyperlink r:id="rId16" w:anchor="intro" w:history="1">
              <w:r w:rsidR="003842AD" w:rsidRPr="003D637B">
                <w:rPr>
                  <w:rStyle w:val="Hyperlink"/>
                  <w:b/>
                  <w:i/>
                  <w:color w:val="8064A2" w:themeColor="accent4"/>
                  <w:sz w:val="18"/>
                  <w:szCs w:val="18"/>
                </w:rPr>
                <w:t>SAMMYNA17</w:t>
              </w:r>
            </w:hyperlink>
          </w:p>
        </w:tc>
        <w:sdt>
          <w:sdtPr>
            <w:id w:val="-2013440088"/>
            <w14:checkbox>
              <w14:checked w14:val="0"/>
              <w14:checkedState w14:val="2612" w14:font="MS Gothic"/>
              <w14:uncheckedState w14:val="2610" w14:font="MS Gothic"/>
            </w14:checkbox>
          </w:sdtPr>
          <w:sdtEndPr/>
          <w:sdtContent>
            <w:tc>
              <w:tcPr>
                <w:tcW w:w="704" w:type="dxa"/>
                <w:vAlign w:val="center"/>
              </w:tcPr>
              <w:p w:rsidR="003842AD" w:rsidRDefault="003842AD" w:rsidP="003842AD">
                <w:pPr>
                  <w:jc w:val="center"/>
                </w:pPr>
                <w:r>
                  <w:rPr>
                    <w:rFonts w:ascii="MS Gothic" w:eastAsia="MS Gothic" w:hAnsi="MS Gothic" w:hint="eastAsia"/>
                  </w:rPr>
                  <w:t>☐</w:t>
                </w:r>
              </w:p>
            </w:tc>
          </w:sdtContent>
        </w:sdt>
        <w:sdt>
          <w:sdtPr>
            <w:id w:val="930553094"/>
            <w14:checkbox>
              <w14:checked w14:val="0"/>
              <w14:checkedState w14:val="2612" w14:font="MS Gothic"/>
              <w14:uncheckedState w14:val="2610" w14:font="MS Gothic"/>
            </w14:checkbox>
          </w:sdtPr>
          <w:sdtEndPr/>
          <w:sdtContent>
            <w:tc>
              <w:tcPr>
                <w:tcW w:w="703" w:type="dxa"/>
                <w:vAlign w:val="center"/>
              </w:tcPr>
              <w:p w:rsidR="003842AD" w:rsidRDefault="003842AD" w:rsidP="003842AD">
                <w:pPr>
                  <w:jc w:val="center"/>
                </w:pPr>
                <w:r>
                  <w:rPr>
                    <w:rFonts w:ascii="MS Gothic" w:eastAsia="MS Gothic" w:hAnsi="MS Gothic" w:hint="eastAsia"/>
                  </w:rPr>
                  <w:t>☐</w:t>
                </w:r>
              </w:p>
            </w:tc>
          </w:sdtContent>
        </w:sdt>
        <w:sdt>
          <w:sdtPr>
            <w:id w:val="-1188288370"/>
            <w14:checkbox>
              <w14:checked w14:val="0"/>
              <w14:checkedState w14:val="2612" w14:font="MS Gothic"/>
              <w14:uncheckedState w14:val="2610" w14:font="MS Gothic"/>
            </w14:checkbox>
          </w:sdtPr>
          <w:sdtEndPr/>
          <w:sdtContent>
            <w:tc>
              <w:tcPr>
                <w:tcW w:w="704" w:type="dxa"/>
                <w:vAlign w:val="center"/>
              </w:tcPr>
              <w:p w:rsidR="003842AD" w:rsidRDefault="003842AD" w:rsidP="003842AD">
                <w:pPr>
                  <w:jc w:val="center"/>
                </w:pPr>
                <w:r>
                  <w:rPr>
                    <w:rFonts w:ascii="MS Gothic" w:eastAsia="MS Gothic" w:hAnsi="MS Gothic" w:hint="eastAsia"/>
                  </w:rPr>
                  <w:t>☐</w:t>
                </w:r>
              </w:p>
            </w:tc>
          </w:sdtContent>
        </w:sdt>
        <w:sdt>
          <w:sdtPr>
            <w:id w:val="-155850487"/>
            <w14:checkbox>
              <w14:checked w14:val="0"/>
              <w14:checkedState w14:val="2612" w14:font="MS Gothic"/>
              <w14:uncheckedState w14:val="2610" w14:font="MS Gothic"/>
            </w14:checkbox>
          </w:sdtPr>
          <w:sdtEndPr/>
          <w:sdtContent>
            <w:tc>
              <w:tcPr>
                <w:tcW w:w="704" w:type="dxa"/>
                <w:vAlign w:val="center"/>
              </w:tcPr>
              <w:p w:rsidR="003842AD" w:rsidRDefault="003842AD" w:rsidP="003842AD">
                <w:pPr>
                  <w:jc w:val="center"/>
                </w:pPr>
                <w:r>
                  <w:rPr>
                    <w:rFonts w:ascii="MS Gothic" w:eastAsia="MS Gothic" w:hAnsi="MS Gothic" w:hint="eastAsia"/>
                  </w:rPr>
                  <w:t>☐</w:t>
                </w:r>
              </w:p>
            </w:tc>
          </w:sdtContent>
        </w:sdt>
      </w:tr>
      <w:tr w:rsidR="003842AD" w:rsidTr="006B3DED">
        <w:tc>
          <w:tcPr>
            <w:tcW w:w="2660" w:type="dxa"/>
            <w:vAlign w:val="center"/>
          </w:tcPr>
          <w:p w:rsidR="003842AD" w:rsidRDefault="003842AD" w:rsidP="003842AD">
            <w:pPr>
              <w:jc w:val="center"/>
              <w:rPr>
                <w:sz w:val="20"/>
                <w:szCs w:val="20"/>
              </w:rPr>
            </w:pPr>
          </w:p>
        </w:tc>
        <w:tc>
          <w:tcPr>
            <w:tcW w:w="12899" w:type="dxa"/>
            <w:vAlign w:val="center"/>
          </w:tcPr>
          <w:p w:rsidR="003842AD" w:rsidRPr="00217AC5" w:rsidRDefault="00277CC1" w:rsidP="003842AD">
            <w:pPr>
              <w:rPr>
                <w:i/>
                <w:sz w:val="18"/>
                <w:szCs w:val="18"/>
              </w:rPr>
            </w:pPr>
            <w:hyperlink r:id="rId17" w:tooltip="Elaborations: representing extremely large and small numbers in scientific notation, and numbers expressed in scientific notation as whole numbers or decimals" w:history="1">
              <w:r w:rsidR="00D63118" w:rsidRPr="00217AC5">
                <w:rPr>
                  <w:rStyle w:val="Hyperlink"/>
                  <w:rFonts w:ascii="Helvetica" w:hAnsi="Helvetica" w:cs="Helvetica"/>
                  <w:color w:val="auto"/>
                  <w:sz w:val="20"/>
                  <w:szCs w:val="20"/>
                  <w:u w:val="none"/>
                  <w:shd w:val="clear" w:color="auto" w:fill="FFFFFF"/>
                </w:rPr>
                <w:t>Express numbers in scientific notation (ACMNA210)</w:t>
              </w:r>
            </w:hyperlink>
          </w:p>
        </w:tc>
        <w:tc>
          <w:tcPr>
            <w:tcW w:w="2552" w:type="dxa"/>
          </w:tcPr>
          <w:p w:rsidR="003842AD" w:rsidRDefault="00277CC1" w:rsidP="003842AD">
            <w:pPr>
              <w:jc w:val="center"/>
            </w:pPr>
            <w:hyperlink r:id="rId18" w:history="1">
              <w:r w:rsidR="003842AD" w:rsidRPr="007652C6">
                <w:rPr>
                  <w:rStyle w:val="Hyperlink"/>
                  <w:b/>
                  <w:i/>
                  <w:color w:val="00B050"/>
                  <w:sz w:val="18"/>
                  <w:szCs w:val="18"/>
                </w:rPr>
                <w:t>TIMESNA31</w:t>
              </w:r>
            </w:hyperlink>
          </w:p>
        </w:tc>
        <w:tc>
          <w:tcPr>
            <w:tcW w:w="1339" w:type="dxa"/>
          </w:tcPr>
          <w:p w:rsidR="003842AD" w:rsidRDefault="00277CC1" w:rsidP="003842AD">
            <w:pPr>
              <w:jc w:val="center"/>
            </w:pPr>
            <w:hyperlink r:id="rId19" w:anchor="intro" w:history="1">
              <w:r w:rsidR="003842AD" w:rsidRPr="003D637B">
                <w:rPr>
                  <w:rStyle w:val="Hyperlink"/>
                  <w:b/>
                  <w:i/>
                  <w:color w:val="8064A2" w:themeColor="accent4"/>
                  <w:sz w:val="18"/>
                  <w:szCs w:val="18"/>
                </w:rPr>
                <w:t>SAMMYNA18</w:t>
              </w:r>
            </w:hyperlink>
          </w:p>
        </w:tc>
        <w:sdt>
          <w:sdtPr>
            <w:id w:val="-1615588864"/>
            <w14:checkbox>
              <w14:checked w14:val="0"/>
              <w14:checkedState w14:val="2612" w14:font="MS Gothic"/>
              <w14:uncheckedState w14:val="2610" w14:font="MS Gothic"/>
            </w14:checkbox>
          </w:sdtPr>
          <w:sdtEndPr/>
          <w:sdtContent>
            <w:tc>
              <w:tcPr>
                <w:tcW w:w="704" w:type="dxa"/>
                <w:vAlign w:val="center"/>
              </w:tcPr>
              <w:p w:rsidR="003842AD" w:rsidRDefault="003842AD" w:rsidP="003842AD">
                <w:pPr>
                  <w:jc w:val="center"/>
                </w:pPr>
                <w:r>
                  <w:rPr>
                    <w:rFonts w:ascii="MS Gothic" w:eastAsia="MS Gothic" w:hAnsi="MS Gothic" w:hint="eastAsia"/>
                  </w:rPr>
                  <w:t>☐</w:t>
                </w:r>
              </w:p>
            </w:tc>
          </w:sdtContent>
        </w:sdt>
        <w:sdt>
          <w:sdtPr>
            <w:id w:val="1905877798"/>
            <w14:checkbox>
              <w14:checked w14:val="0"/>
              <w14:checkedState w14:val="2612" w14:font="MS Gothic"/>
              <w14:uncheckedState w14:val="2610" w14:font="MS Gothic"/>
            </w14:checkbox>
          </w:sdtPr>
          <w:sdtEndPr/>
          <w:sdtContent>
            <w:tc>
              <w:tcPr>
                <w:tcW w:w="703" w:type="dxa"/>
                <w:vAlign w:val="center"/>
              </w:tcPr>
              <w:p w:rsidR="003842AD" w:rsidRDefault="003842AD" w:rsidP="003842AD">
                <w:pPr>
                  <w:jc w:val="center"/>
                </w:pPr>
                <w:r>
                  <w:rPr>
                    <w:rFonts w:ascii="MS Gothic" w:eastAsia="MS Gothic" w:hAnsi="MS Gothic" w:hint="eastAsia"/>
                  </w:rPr>
                  <w:t>☐</w:t>
                </w:r>
              </w:p>
            </w:tc>
          </w:sdtContent>
        </w:sdt>
        <w:sdt>
          <w:sdtPr>
            <w:id w:val="-824356380"/>
            <w14:checkbox>
              <w14:checked w14:val="0"/>
              <w14:checkedState w14:val="2612" w14:font="MS Gothic"/>
              <w14:uncheckedState w14:val="2610" w14:font="MS Gothic"/>
            </w14:checkbox>
          </w:sdtPr>
          <w:sdtEndPr/>
          <w:sdtContent>
            <w:tc>
              <w:tcPr>
                <w:tcW w:w="704" w:type="dxa"/>
                <w:vAlign w:val="center"/>
              </w:tcPr>
              <w:p w:rsidR="003842AD" w:rsidRDefault="003842AD" w:rsidP="003842AD">
                <w:pPr>
                  <w:jc w:val="center"/>
                </w:pPr>
                <w:r>
                  <w:rPr>
                    <w:rFonts w:ascii="MS Gothic" w:eastAsia="MS Gothic" w:hAnsi="MS Gothic" w:hint="eastAsia"/>
                  </w:rPr>
                  <w:t>☐</w:t>
                </w:r>
              </w:p>
            </w:tc>
          </w:sdtContent>
        </w:sdt>
        <w:sdt>
          <w:sdtPr>
            <w:id w:val="-156920132"/>
            <w14:checkbox>
              <w14:checked w14:val="0"/>
              <w14:checkedState w14:val="2612" w14:font="MS Gothic"/>
              <w14:uncheckedState w14:val="2610" w14:font="MS Gothic"/>
            </w14:checkbox>
          </w:sdtPr>
          <w:sdtEndPr/>
          <w:sdtContent>
            <w:tc>
              <w:tcPr>
                <w:tcW w:w="704" w:type="dxa"/>
                <w:vAlign w:val="center"/>
              </w:tcPr>
              <w:p w:rsidR="003842AD" w:rsidRDefault="003842AD" w:rsidP="003842AD">
                <w:pPr>
                  <w:jc w:val="center"/>
                </w:pPr>
                <w:r>
                  <w:rPr>
                    <w:rFonts w:ascii="MS Gothic" w:eastAsia="MS Gothic" w:hAnsi="MS Gothic" w:hint="eastAsia"/>
                  </w:rPr>
                  <w:t>☐</w:t>
                </w:r>
              </w:p>
            </w:tc>
          </w:sdtContent>
        </w:sdt>
      </w:tr>
      <w:tr w:rsidR="003842AD" w:rsidTr="006B3DED">
        <w:tc>
          <w:tcPr>
            <w:tcW w:w="2660" w:type="dxa"/>
            <w:vAlign w:val="center"/>
          </w:tcPr>
          <w:p w:rsidR="003842AD" w:rsidRPr="008117D3" w:rsidRDefault="003842AD" w:rsidP="003842AD">
            <w:pPr>
              <w:jc w:val="center"/>
              <w:rPr>
                <w:sz w:val="20"/>
                <w:szCs w:val="20"/>
              </w:rPr>
            </w:pPr>
            <w:r>
              <w:rPr>
                <w:sz w:val="20"/>
                <w:szCs w:val="20"/>
              </w:rPr>
              <w:t>Money and Financial Mathematics</w:t>
            </w:r>
          </w:p>
        </w:tc>
        <w:tc>
          <w:tcPr>
            <w:tcW w:w="12899" w:type="dxa"/>
            <w:vAlign w:val="center"/>
          </w:tcPr>
          <w:p w:rsidR="003842AD" w:rsidRPr="00217AC5" w:rsidRDefault="00277CC1" w:rsidP="003842AD">
            <w:pPr>
              <w:rPr>
                <w:sz w:val="18"/>
                <w:szCs w:val="18"/>
              </w:rPr>
            </w:pPr>
            <w:hyperlink r:id="rId20" w:tooltip="Elaborations: understanding that financial decisions can be assisted by mathematical calculations" w:history="1">
              <w:r w:rsidR="00D63118" w:rsidRPr="00217AC5">
                <w:rPr>
                  <w:rStyle w:val="Hyperlink"/>
                  <w:rFonts w:ascii="Helvetica" w:hAnsi="Helvetica" w:cs="Helvetica"/>
                  <w:color w:val="auto"/>
                  <w:sz w:val="20"/>
                  <w:szCs w:val="20"/>
                  <w:u w:val="none"/>
                  <w:shd w:val="clear" w:color="auto" w:fill="FFFFFF"/>
                </w:rPr>
                <w:t>Solve problems involving simple interest (ACMNA211)</w:t>
              </w:r>
            </w:hyperlink>
          </w:p>
        </w:tc>
        <w:tc>
          <w:tcPr>
            <w:tcW w:w="2552" w:type="dxa"/>
          </w:tcPr>
          <w:p w:rsidR="003842AD" w:rsidRDefault="00277CC1" w:rsidP="003842AD">
            <w:pPr>
              <w:jc w:val="center"/>
            </w:pPr>
            <w:hyperlink r:id="rId21" w:history="1">
              <w:r w:rsidR="003842AD" w:rsidRPr="007652C6">
                <w:rPr>
                  <w:rStyle w:val="Hyperlink"/>
                  <w:rFonts w:eastAsia="HelveticaNeueLTStd-Lt-Identity-" w:cstheme="minorHAnsi"/>
                  <w:b/>
                  <w:i/>
                  <w:color w:val="00B050"/>
                  <w:sz w:val="18"/>
                  <w:szCs w:val="18"/>
                </w:rPr>
                <w:t>TIMESNA17</w:t>
              </w:r>
            </w:hyperlink>
            <w:r w:rsidR="003842AD">
              <w:rPr>
                <w:rStyle w:val="Hyperlink"/>
                <w:rFonts w:eastAsia="HelveticaNeueLTStd-Lt-Identity-" w:cstheme="minorHAnsi"/>
                <w:b/>
                <w:i/>
                <w:color w:val="00B050"/>
                <w:sz w:val="18"/>
                <w:szCs w:val="18"/>
                <w:u w:val="none"/>
              </w:rPr>
              <w:t xml:space="preserve">   </w:t>
            </w:r>
            <w:r w:rsidR="003842AD" w:rsidRPr="007652C6">
              <w:rPr>
                <w:rFonts w:eastAsia="HelveticaNeueLTStd-Lt-Identity-" w:cstheme="minorHAnsi"/>
                <w:b/>
                <w:i/>
                <w:color w:val="00B050"/>
                <w:sz w:val="18"/>
                <w:szCs w:val="18"/>
              </w:rPr>
              <w:t xml:space="preserve"> </w:t>
            </w:r>
            <w:hyperlink r:id="rId22" w:history="1">
              <w:r w:rsidR="003842AD" w:rsidRPr="007652C6">
                <w:rPr>
                  <w:rStyle w:val="Hyperlink"/>
                  <w:rFonts w:cs="&gt;∑∏›ˇøåv∆"/>
                  <w:b/>
                  <w:i/>
                  <w:color w:val="00B050"/>
                  <w:sz w:val="18"/>
                  <w:szCs w:val="16"/>
                  <w:lang w:eastAsia="en-AU"/>
                </w:rPr>
                <w:t>TIMESNA22</w:t>
              </w:r>
            </w:hyperlink>
          </w:p>
        </w:tc>
        <w:tc>
          <w:tcPr>
            <w:tcW w:w="1339" w:type="dxa"/>
          </w:tcPr>
          <w:p w:rsidR="003842AD" w:rsidRDefault="00277CC1" w:rsidP="003842AD">
            <w:pPr>
              <w:jc w:val="center"/>
            </w:pPr>
            <w:hyperlink r:id="rId23" w:anchor="intro" w:history="1">
              <w:r w:rsidR="003842AD" w:rsidRPr="003D637B">
                <w:rPr>
                  <w:rStyle w:val="Hyperlink"/>
                  <w:rFonts w:cs="&gt;∑∏›ˇøåv∆"/>
                  <w:b/>
                  <w:i/>
                  <w:color w:val="8064A2" w:themeColor="accent4"/>
                  <w:sz w:val="18"/>
                  <w:szCs w:val="16"/>
                  <w:lang w:eastAsia="en-AU"/>
                </w:rPr>
                <w:t>SAMMYNA19</w:t>
              </w:r>
            </w:hyperlink>
          </w:p>
        </w:tc>
        <w:sdt>
          <w:sdtPr>
            <w:id w:val="-1446537649"/>
            <w14:checkbox>
              <w14:checked w14:val="0"/>
              <w14:checkedState w14:val="2612" w14:font="MS Gothic"/>
              <w14:uncheckedState w14:val="2610" w14:font="MS Gothic"/>
            </w14:checkbox>
          </w:sdtPr>
          <w:sdtEndPr/>
          <w:sdtContent>
            <w:tc>
              <w:tcPr>
                <w:tcW w:w="704" w:type="dxa"/>
                <w:vAlign w:val="center"/>
              </w:tcPr>
              <w:p w:rsidR="003842AD" w:rsidRDefault="003842AD" w:rsidP="003842AD">
                <w:pPr>
                  <w:jc w:val="center"/>
                </w:pPr>
                <w:r>
                  <w:rPr>
                    <w:rFonts w:ascii="MS Gothic" w:eastAsia="MS Gothic" w:hAnsi="MS Gothic" w:hint="eastAsia"/>
                  </w:rPr>
                  <w:t>☐</w:t>
                </w:r>
              </w:p>
            </w:tc>
          </w:sdtContent>
        </w:sdt>
        <w:sdt>
          <w:sdtPr>
            <w:id w:val="1284386462"/>
            <w14:checkbox>
              <w14:checked w14:val="0"/>
              <w14:checkedState w14:val="2612" w14:font="MS Gothic"/>
              <w14:uncheckedState w14:val="2610" w14:font="MS Gothic"/>
            </w14:checkbox>
          </w:sdtPr>
          <w:sdtEndPr/>
          <w:sdtContent>
            <w:tc>
              <w:tcPr>
                <w:tcW w:w="703" w:type="dxa"/>
                <w:vAlign w:val="center"/>
              </w:tcPr>
              <w:p w:rsidR="003842AD" w:rsidRDefault="003842AD" w:rsidP="003842AD">
                <w:pPr>
                  <w:jc w:val="center"/>
                </w:pPr>
                <w:r>
                  <w:rPr>
                    <w:rFonts w:ascii="MS Gothic" w:eastAsia="MS Gothic" w:hAnsi="MS Gothic" w:hint="eastAsia"/>
                  </w:rPr>
                  <w:t>☐</w:t>
                </w:r>
              </w:p>
            </w:tc>
          </w:sdtContent>
        </w:sdt>
        <w:sdt>
          <w:sdtPr>
            <w:id w:val="1840272243"/>
            <w14:checkbox>
              <w14:checked w14:val="0"/>
              <w14:checkedState w14:val="2612" w14:font="MS Gothic"/>
              <w14:uncheckedState w14:val="2610" w14:font="MS Gothic"/>
            </w14:checkbox>
          </w:sdtPr>
          <w:sdtEndPr/>
          <w:sdtContent>
            <w:tc>
              <w:tcPr>
                <w:tcW w:w="704" w:type="dxa"/>
                <w:vAlign w:val="center"/>
              </w:tcPr>
              <w:p w:rsidR="003842AD" w:rsidRDefault="003842AD" w:rsidP="003842AD">
                <w:pPr>
                  <w:jc w:val="center"/>
                </w:pPr>
                <w:r>
                  <w:rPr>
                    <w:rFonts w:ascii="MS Gothic" w:eastAsia="MS Gothic" w:hAnsi="MS Gothic" w:hint="eastAsia"/>
                  </w:rPr>
                  <w:t>☐</w:t>
                </w:r>
              </w:p>
            </w:tc>
          </w:sdtContent>
        </w:sdt>
        <w:sdt>
          <w:sdtPr>
            <w:id w:val="206457950"/>
            <w14:checkbox>
              <w14:checked w14:val="0"/>
              <w14:checkedState w14:val="2612" w14:font="MS Gothic"/>
              <w14:uncheckedState w14:val="2610" w14:font="MS Gothic"/>
            </w14:checkbox>
          </w:sdtPr>
          <w:sdtEndPr/>
          <w:sdtContent>
            <w:tc>
              <w:tcPr>
                <w:tcW w:w="704" w:type="dxa"/>
                <w:vAlign w:val="center"/>
              </w:tcPr>
              <w:p w:rsidR="003842AD" w:rsidRDefault="003842AD" w:rsidP="003842AD">
                <w:pPr>
                  <w:jc w:val="center"/>
                </w:pPr>
                <w:r>
                  <w:rPr>
                    <w:rFonts w:ascii="MS Gothic" w:eastAsia="MS Gothic" w:hAnsi="MS Gothic" w:hint="eastAsia"/>
                  </w:rPr>
                  <w:t>☐</w:t>
                </w:r>
              </w:p>
            </w:tc>
          </w:sdtContent>
        </w:sdt>
      </w:tr>
      <w:tr w:rsidR="003842AD" w:rsidTr="006B3DED">
        <w:tc>
          <w:tcPr>
            <w:tcW w:w="2660" w:type="dxa"/>
            <w:vAlign w:val="center"/>
          </w:tcPr>
          <w:p w:rsidR="003842AD" w:rsidRPr="008117D3" w:rsidRDefault="003842AD" w:rsidP="003842AD">
            <w:pPr>
              <w:jc w:val="center"/>
              <w:rPr>
                <w:sz w:val="20"/>
                <w:szCs w:val="20"/>
              </w:rPr>
            </w:pPr>
            <w:r>
              <w:rPr>
                <w:sz w:val="20"/>
                <w:szCs w:val="20"/>
              </w:rPr>
              <w:t>Patterns and Algebra</w:t>
            </w:r>
          </w:p>
        </w:tc>
        <w:tc>
          <w:tcPr>
            <w:tcW w:w="12899" w:type="dxa"/>
            <w:vAlign w:val="center"/>
          </w:tcPr>
          <w:p w:rsidR="003842AD" w:rsidRPr="00217AC5" w:rsidRDefault="00277CC1" w:rsidP="003842AD">
            <w:pPr>
              <w:rPr>
                <w:rFonts w:eastAsia="HelveticaNeueLTStd-Lt-Identity-" w:cstheme="minorHAnsi"/>
                <w:i/>
                <w:sz w:val="18"/>
                <w:szCs w:val="18"/>
              </w:rPr>
            </w:pPr>
            <w:hyperlink r:id="rId24" w:tooltip="Elaborations: understanding that index laws apply to variables as well as numbers" w:history="1">
              <w:r w:rsidR="00D63118" w:rsidRPr="00217AC5">
                <w:rPr>
                  <w:rStyle w:val="Hyperlink"/>
                  <w:rFonts w:ascii="Helvetica" w:hAnsi="Helvetica" w:cs="Helvetica"/>
                  <w:color w:val="auto"/>
                  <w:sz w:val="20"/>
                  <w:szCs w:val="20"/>
                  <w:u w:val="none"/>
                  <w:shd w:val="clear" w:color="auto" w:fill="FFFFFF"/>
                </w:rPr>
                <w:t>Extend and apply the index laws to variables, using positive integer indices and the zero index (ACMNA212)</w:t>
              </w:r>
            </w:hyperlink>
          </w:p>
        </w:tc>
        <w:tc>
          <w:tcPr>
            <w:tcW w:w="2552" w:type="dxa"/>
          </w:tcPr>
          <w:p w:rsidR="003842AD" w:rsidRDefault="00277CC1" w:rsidP="003842AD">
            <w:pPr>
              <w:jc w:val="center"/>
            </w:pPr>
            <w:hyperlink r:id="rId25" w:history="1">
              <w:r w:rsidR="003842AD" w:rsidRPr="007652C6">
                <w:rPr>
                  <w:rStyle w:val="Hyperlink"/>
                  <w:b/>
                  <w:i/>
                  <w:color w:val="00B050"/>
                  <w:sz w:val="18"/>
                  <w:szCs w:val="18"/>
                </w:rPr>
                <w:t>TIMESNA32</w:t>
              </w:r>
            </w:hyperlink>
          </w:p>
        </w:tc>
        <w:tc>
          <w:tcPr>
            <w:tcW w:w="1339" w:type="dxa"/>
          </w:tcPr>
          <w:p w:rsidR="003842AD" w:rsidRDefault="003842AD" w:rsidP="003842AD">
            <w:pPr>
              <w:jc w:val="center"/>
            </w:pPr>
          </w:p>
        </w:tc>
        <w:sdt>
          <w:sdtPr>
            <w:id w:val="-786120652"/>
            <w14:checkbox>
              <w14:checked w14:val="0"/>
              <w14:checkedState w14:val="2612" w14:font="MS Gothic"/>
              <w14:uncheckedState w14:val="2610" w14:font="MS Gothic"/>
            </w14:checkbox>
          </w:sdtPr>
          <w:sdtEndPr/>
          <w:sdtContent>
            <w:tc>
              <w:tcPr>
                <w:tcW w:w="704" w:type="dxa"/>
                <w:vAlign w:val="center"/>
              </w:tcPr>
              <w:p w:rsidR="003842AD" w:rsidRDefault="003842AD" w:rsidP="003842AD">
                <w:pPr>
                  <w:jc w:val="center"/>
                </w:pPr>
                <w:r>
                  <w:rPr>
                    <w:rFonts w:ascii="MS Gothic" w:eastAsia="MS Gothic" w:hAnsi="MS Gothic" w:hint="eastAsia"/>
                  </w:rPr>
                  <w:t>☐</w:t>
                </w:r>
              </w:p>
            </w:tc>
          </w:sdtContent>
        </w:sdt>
        <w:sdt>
          <w:sdtPr>
            <w:id w:val="-2045890226"/>
            <w14:checkbox>
              <w14:checked w14:val="0"/>
              <w14:checkedState w14:val="2612" w14:font="MS Gothic"/>
              <w14:uncheckedState w14:val="2610" w14:font="MS Gothic"/>
            </w14:checkbox>
          </w:sdtPr>
          <w:sdtEndPr/>
          <w:sdtContent>
            <w:tc>
              <w:tcPr>
                <w:tcW w:w="703" w:type="dxa"/>
                <w:vAlign w:val="center"/>
              </w:tcPr>
              <w:p w:rsidR="003842AD" w:rsidRDefault="003842AD" w:rsidP="003842AD">
                <w:pPr>
                  <w:jc w:val="center"/>
                </w:pPr>
                <w:r>
                  <w:rPr>
                    <w:rFonts w:ascii="MS Gothic" w:eastAsia="MS Gothic" w:hAnsi="MS Gothic" w:hint="eastAsia"/>
                  </w:rPr>
                  <w:t>☐</w:t>
                </w:r>
              </w:p>
            </w:tc>
          </w:sdtContent>
        </w:sdt>
        <w:sdt>
          <w:sdtPr>
            <w:id w:val="-1981375663"/>
            <w14:checkbox>
              <w14:checked w14:val="0"/>
              <w14:checkedState w14:val="2612" w14:font="MS Gothic"/>
              <w14:uncheckedState w14:val="2610" w14:font="MS Gothic"/>
            </w14:checkbox>
          </w:sdtPr>
          <w:sdtEndPr/>
          <w:sdtContent>
            <w:tc>
              <w:tcPr>
                <w:tcW w:w="704" w:type="dxa"/>
                <w:vAlign w:val="center"/>
              </w:tcPr>
              <w:p w:rsidR="003842AD" w:rsidRDefault="003842AD" w:rsidP="003842AD">
                <w:pPr>
                  <w:jc w:val="center"/>
                </w:pPr>
                <w:r>
                  <w:rPr>
                    <w:rFonts w:ascii="MS Gothic" w:eastAsia="MS Gothic" w:hAnsi="MS Gothic" w:hint="eastAsia"/>
                  </w:rPr>
                  <w:t>☐</w:t>
                </w:r>
              </w:p>
            </w:tc>
          </w:sdtContent>
        </w:sdt>
        <w:sdt>
          <w:sdtPr>
            <w:id w:val="-1209876270"/>
            <w14:checkbox>
              <w14:checked w14:val="0"/>
              <w14:checkedState w14:val="2612" w14:font="MS Gothic"/>
              <w14:uncheckedState w14:val="2610" w14:font="MS Gothic"/>
            </w14:checkbox>
          </w:sdtPr>
          <w:sdtEndPr/>
          <w:sdtContent>
            <w:tc>
              <w:tcPr>
                <w:tcW w:w="704" w:type="dxa"/>
                <w:vAlign w:val="center"/>
              </w:tcPr>
              <w:p w:rsidR="003842AD" w:rsidRDefault="003842AD" w:rsidP="003842AD">
                <w:pPr>
                  <w:jc w:val="center"/>
                </w:pPr>
                <w:r>
                  <w:rPr>
                    <w:rFonts w:ascii="MS Gothic" w:eastAsia="MS Gothic" w:hAnsi="MS Gothic" w:hint="eastAsia"/>
                  </w:rPr>
                  <w:t>☐</w:t>
                </w:r>
              </w:p>
            </w:tc>
          </w:sdtContent>
        </w:sdt>
      </w:tr>
      <w:tr w:rsidR="003842AD" w:rsidTr="006B3DED">
        <w:tc>
          <w:tcPr>
            <w:tcW w:w="2660" w:type="dxa"/>
            <w:vAlign w:val="center"/>
          </w:tcPr>
          <w:p w:rsidR="003842AD" w:rsidRPr="008117D3" w:rsidRDefault="003842AD" w:rsidP="003842AD">
            <w:pPr>
              <w:jc w:val="center"/>
              <w:rPr>
                <w:sz w:val="20"/>
                <w:szCs w:val="20"/>
              </w:rPr>
            </w:pPr>
          </w:p>
        </w:tc>
        <w:tc>
          <w:tcPr>
            <w:tcW w:w="12899" w:type="dxa"/>
            <w:vAlign w:val="center"/>
          </w:tcPr>
          <w:p w:rsidR="003842AD" w:rsidRPr="00217AC5" w:rsidRDefault="00277CC1" w:rsidP="003842AD">
            <w:pPr>
              <w:rPr>
                <w:rFonts w:eastAsia="HelveticaNeueLTStd-Lt-Identity-" w:cstheme="minorHAnsi"/>
                <w:i/>
                <w:sz w:val="18"/>
                <w:szCs w:val="18"/>
              </w:rPr>
            </w:pPr>
            <w:hyperlink r:id="rId26" w:tooltip="Elaborations: 1) understanding that the distributive law can be applied to algebraic expressions as well as numbers, 2) understanding the relationship between expansion and factorisation and identifying algebraic factors in algebraic expressions" w:history="1">
              <w:r w:rsidR="00D63118" w:rsidRPr="00217AC5">
                <w:rPr>
                  <w:rStyle w:val="Hyperlink"/>
                  <w:rFonts w:ascii="Helvetica" w:hAnsi="Helvetica" w:cs="Helvetica"/>
                  <w:color w:val="auto"/>
                  <w:sz w:val="20"/>
                  <w:szCs w:val="20"/>
                  <w:u w:val="none"/>
                  <w:shd w:val="clear" w:color="auto" w:fill="FFFFFF"/>
                </w:rPr>
                <w:t>Apply the distributive law to the expansion of algebraic expressions, including binomials, and collect like terms where appropriate (ACMNA213)</w:t>
              </w:r>
            </w:hyperlink>
          </w:p>
        </w:tc>
        <w:tc>
          <w:tcPr>
            <w:tcW w:w="2552" w:type="dxa"/>
          </w:tcPr>
          <w:p w:rsidR="003842AD" w:rsidRDefault="00277CC1" w:rsidP="003842AD">
            <w:pPr>
              <w:jc w:val="center"/>
            </w:pPr>
            <w:hyperlink r:id="rId27" w:history="1">
              <w:r w:rsidR="003842AD" w:rsidRPr="007652C6">
                <w:rPr>
                  <w:rStyle w:val="Hyperlink"/>
                  <w:b/>
                  <w:i/>
                  <w:color w:val="00B050"/>
                  <w:sz w:val="18"/>
                  <w:szCs w:val="18"/>
                </w:rPr>
                <w:t>TIMESNA25</w:t>
              </w:r>
            </w:hyperlink>
          </w:p>
        </w:tc>
        <w:tc>
          <w:tcPr>
            <w:tcW w:w="1339" w:type="dxa"/>
          </w:tcPr>
          <w:p w:rsidR="003842AD" w:rsidRDefault="003842AD" w:rsidP="003842AD">
            <w:pPr>
              <w:jc w:val="center"/>
            </w:pPr>
          </w:p>
        </w:tc>
        <w:sdt>
          <w:sdtPr>
            <w:id w:val="-1424495484"/>
            <w14:checkbox>
              <w14:checked w14:val="0"/>
              <w14:checkedState w14:val="2612" w14:font="MS Gothic"/>
              <w14:uncheckedState w14:val="2610" w14:font="MS Gothic"/>
            </w14:checkbox>
          </w:sdtPr>
          <w:sdtEndPr/>
          <w:sdtContent>
            <w:tc>
              <w:tcPr>
                <w:tcW w:w="704" w:type="dxa"/>
                <w:vAlign w:val="center"/>
              </w:tcPr>
              <w:p w:rsidR="003842AD" w:rsidRDefault="003842AD" w:rsidP="003842AD">
                <w:pPr>
                  <w:jc w:val="center"/>
                </w:pPr>
                <w:r>
                  <w:rPr>
                    <w:rFonts w:ascii="MS Gothic" w:eastAsia="MS Gothic" w:hAnsi="MS Gothic" w:hint="eastAsia"/>
                  </w:rPr>
                  <w:t>☐</w:t>
                </w:r>
              </w:p>
            </w:tc>
          </w:sdtContent>
        </w:sdt>
        <w:sdt>
          <w:sdtPr>
            <w:id w:val="-2041660604"/>
            <w14:checkbox>
              <w14:checked w14:val="0"/>
              <w14:checkedState w14:val="2612" w14:font="MS Gothic"/>
              <w14:uncheckedState w14:val="2610" w14:font="MS Gothic"/>
            </w14:checkbox>
          </w:sdtPr>
          <w:sdtEndPr/>
          <w:sdtContent>
            <w:tc>
              <w:tcPr>
                <w:tcW w:w="703" w:type="dxa"/>
                <w:vAlign w:val="center"/>
              </w:tcPr>
              <w:p w:rsidR="003842AD" w:rsidRDefault="003842AD" w:rsidP="003842AD">
                <w:pPr>
                  <w:jc w:val="center"/>
                </w:pPr>
                <w:r>
                  <w:rPr>
                    <w:rFonts w:ascii="MS Gothic" w:eastAsia="MS Gothic" w:hAnsi="MS Gothic" w:hint="eastAsia"/>
                  </w:rPr>
                  <w:t>☐</w:t>
                </w:r>
              </w:p>
            </w:tc>
          </w:sdtContent>
        </w:sdt>
        <w:sdt>
          <w:sdtPr>
            <w:id w:val="-412002774"/>
            <w14:checkbox>
              <w14:checked w14:val="0"/>
              <w14:checkedState w14:val="2612" w14:font="MS Gothic"/>
              <w14:uncheckedState w14:val="2610" w14:font="MS Gothic"/>
            </w14:checkbox>
          </w:sdtPr>
          <w:sdtEndPr/>
          <w:sdtContent>
            <w:tc>
              <w:tcPr>
                <w:tcW w:w="704" w:type="dxa"/>
                <w:vAlign w:val="center"/>
              </w:tcPr>
              <w:p w:rsidR="003842AD" w:rsidRDefault="003842AD" w:rsidP="003842AD">
                <w:pPr>
                  <w:jc w:val="center"/>
                </w:pPr>
                <w:r>
                  <w:rPr>
                    <w:rFonts w:ascii="MS Gothic" w:eastAsia="MS Gothic" w:hAnsi="MS Gothic" w:hint="eastAsia"/>
                  </w:rPr>
                  <w:t>☐</w:t>
                </w:r>
              </w:p>
            </w:tc>
          </w:sdtContent>
        </w:sdt>
        <w:sdt>
          <w:sdtPr>
            <w:id w:val="-115759208"/>
            <w14:checkbox>
              <w14:checked w14:val="0"/>
              <w14:checkedState w14:val="2612" w14:font="MS Gothic"/>
              <w14:uncheckedState w14:val="2610" w14:font="MS Gothic"/>
            </w14:checkbox>
          </w:sdtPr>
          <w:sdtEndPr/>
          <w:sdtContent>
            <w:tc>
              <w:tcPr>
                <w:tcW w:w="704" w:type="dxa"/>
                <w:vAlign w:val="center"/>
              </w:tcPr>
              <w:p w:rsidR="003842AD" w:rsidRDefault="003842AD" w:rsidP="003842AD">
                <w:pPr>
                  <w:jc w:val="center"/>
                </w:pPr>
                <w:r>
                  <w:rPr>
                    <w:rFonts w:ascii="MS Gothic" w:eastAsia="MS Gothic" w:hAnsi="MS Gothic" w:hint="eastAsia"/>
                  </w:rPr>
                  <w:t>☐</w:t>
                </w:r>
              </w:p>
            </w:tc>
          </w:sdtContent>
        </w:sdt>
      </w:tr>
      <w:tr w:rsidR="003842AD" w:rsidTr="006B3DED">
        <w:tc>
          <w:tcPr>
            <w:tcW w:w="2660" w:type="dxa"/>
            <w:vAlign w:val="center"/>
          </w:tcPr>
          <w:p w:rsidR="003842AD" w:rsidRPr="008117D3" w:rsidRDefault="003842AD" w:rsidP="003842AD">
            <w:pPr>
              <w:jc w:val="center"/>
              <w:rPr>
                <w:sz w:val="20"/>
                <w:szCs w:val="20"/>
              </w:rPr>
            </w:pPr>
            <w:r>
              <w:rPr>
                <w:sz w:val="20"/>
                <w:szCs w:val="20"/>
              </w:rPr>
              <w:t xml:space="preserve">Linear and non-linear relationships </w:t>
            </w:r>
          </w:p>
        </w:tc>
        <w:tc>
          <w:tcPr>
            <w:tcW w:w="12899" w:type="dxa"/>
            <w:vAlign w:val="center"/>
          </w:tcPr>
          <w:p w:rsidR="003842AD" w:rsidRPr="00217AC5" w:rsidRDefault="00277CC1" w:rsidP="003842AD">
            <w:pPr>
              <w:rPr>
                <w:rFonts w:eastAsia="HelveticaNeueLTStd-Lt-Identity-" w:cstheme="minorHAnsi"/>
                <w:i/>
                <w:sz w:val="18"/>
                <w:szCs w:val="18"/>
              </w:rPr>
            </w:pPr>
            <w:hyperlink r:id="rId28" w:tooltip="Elaborations: 1) investigating graphical and algebraic techniques for finding distance between two points, 2) using Pythagoras' theorem to calculate distance between two points" w:history="1">
              <w:r w:rsidR="00D63118" w:rsidRPr="00217AC5">
                <w:rPr>
                  <w:rStyle w:val="Hyperlink"/>
                  <w:rFonts w:ascii="Helvetica" w:hAnsi="Helvetica" w:cs="Helvetica"/>
                  <w:color w:val="auto"/>
                  <w:sz w:val="20"/>
                  <w:szCs w:val="20"/>
                  <w:u w:val="none"/>
                  <w:shd w:val="clear" w:color="auto" w:fill="FFFFFF"/>
                </w:rPr>
                <w:t>Find the distance between two points located on a Cartesian plane using a range of strategies, including graphing software (ACMNA214)</w:t>
              </w:r>
            </w:hyperlink>
          </w:p>
        </w:tc>
        <w:tc>
          <w:tcPr>
            <w:tcW w:w="2552" w:type="dxa"/>
          </w:tcPr>
          <w:p w:rsidR="003842AD" w:rsidRDefault="00277CC1" w:rsidP="003842AD">
            <w:pPr>
              <w:jc w:val="center"/>
            </w:pPr>
            <w:hyperlink r:id="rId29" w:history="1">
              <w:r w:rsidR="003842AD" w:rsidRPr="007652C6">
                <w:rPr>
                  <w:rStyle w:val="Hyperlink"/>
                  <w:rFonts w:cs="Arial"/>
                  <w:b/>
                  <w:i/>
                  <w:color w:val="00B050"/>
                  <w:sz w:val="18"/>
                  <w:szCs w:val="18"/>
                  <w:lang w:eastAsia="en-AU"/>
                </w:rPr>
                <w:t>TIMESNA29</w:t>
              </w:r>
            </w:hyperlink>
          </w:p>
        </w:tc>
        <w:tc>
          <w:tcPr>
            <w:tcW w:w="1339" w:type="dxa"/>
          </w:tcPr>
          <w:p w:rsidR="003842AD" w:rsidRDefault="00277CC1" w:rsidP="003842AD">
            <w:pPr>
              <w:jc w:val="center"/>
            </w:pPr>
            <w:hyperlink r:id="rId30" w:anchor="intro" w:history="1">
              <w:r w:rsidR="003842AD" w:rsidRPr="003D637B">
                <w:rPr>
                  <w:rStyle w:val="Hyperlink"/>
                  <w:rFonts w:cs="Arial"/>
                  <w:b/>
                  <w:i/>
                  <w:color w:val="8064A2" w:themeColor="accent4"/>
                  <w:sz w:val="18"/>
                  <w:szCs w:val="18"/>
                  <w:lang w:eastAsia="en-AU"/>
                </w:rPr>
                <w:t>SAMMYNA20</w:t>
              </w:r>
            </w:hyperlink>
          </w:p>
        </w:tc>
        <w:sdt>
          <w:sdtPr>
            <w:id w:val="-725370886"/>
            <w14:checkbox>
              <w14:checked w14:val="0"/>
              <w14:checkedState w14:val="2612" w14:font="MS Gothic"/>
              <w14:uncheckedState w14:val="2610" w14:font="MS Gothic"/>
            </w14:checkbox>
          </w:sdtPr>
          <w:sdtEndPr/>
          <w:sdtContent>
            <w:tc>
              <w:tcPr>
                <w:tcW w:w="704" w:type="dxa"/>
                <w:vAlign w:val="center"/>
              </w:tcPr>
              <w:p w:rsidR="003842AD" w:rsidRDefault="003842AD" w:rsidP="003842AD">
                <w:pPr>
                  <w:jc w:val="center"/>
                </w:pPr>
                <w:r>
                  <w:rPr>
                    <w:rFonts w:ascii="MS Gothic" w:eastAsia="MS Gothic" w:hAnsi="MS Gothic" w:hint="eastAsia"/>
                  </w:rPr>
                  <w:t>☐</w:t>
                </w:r>
              </w:p>
            </w:tc>
          </w:sdtContent>
        </w:sdt>
        <w:sdt>
          <w:sdtPr>
            <w:id w:val="-1569955827"/>
            <w14:checkbox>
              <w14:checked w14:val="0"/>
              <w14:checkedState w14:val="2612" w14:font="MS Gothic"/>
              <w14:uncheckedState w14:val="2610" w14:font="MS Gothic"/>
            </w14:checkbox>
          </w:sdtPr>
          <w:sdtEndPr/>
          <w:sdtContent>
            <w:tc>
              <w:tcPr>
                <w:tcW w:w="703" w:type="dxa"/>
                <w:vAlign w:val="center"/>
              </w:tcPr>
              <w:p w:rsidR="003842AD" w:rsidRDefault="003842AD" w:rsidP="003842AD">
                <w:pPr>
                  <w:jc w:val="center"/>
                </w:pPr>
                <w:r>
                  <w:rPr>
                    <w:rFonts w:ascii="MS Gothic" w:eastAsia="MS Gothic" w:hAnsi="MS Gothic" w:hint="eastAsia"/>
                  </w:rPr>
                  <w:t>☐</w:t>
                </w:r>
              </w:p>
            </w:tc>
          </w:sdtContent>
        </w:sdt>
        <w:sdt>
          <w:sdtPr>
            <w:id w:val="157355653"/>
            <w14:checkbox>
              <w14:checked w14:val="0"/>
              <w14:checkedState w14:val="2612" w14:font="MS Gothic"/>
              <w14:uncheckedState w14:val="2610" w14:font="MS Gothic"/>
            </w14:checkbox>
          </w:sdtPr>
          <w:sdtEndPr/>
          <w:sdtContent>
            <w:tc>
              <w:tcPr>
                <w:tcW w:w="704" w:type="dxa"/>
                <w:vAlign w:val="center"/>
              </w:tcPr>
              <w:p w:rsidR="003842AD" w:rsidRDefault="003842AD" w:rsidP="003842AD">
                <w:pPr>
                  <w:jc w:val="center"/>
                </w:pPr>
                <w:r>
                  <w:rPr>
                    <w:rFonts w:ascii="MS Gothic" w:eastAsia="MS Gothic" w:hAnsi="MS Gothic" w:hint="eastAsia"/>
                  </w:rPr>
                  <w:t>☐</w:t>
                </w:r>
              </w:p>
            </w:tc>
          </w:sdtContent>
        </w:sdt>
        <w:sdt>
          <w:sdtPr>
            <w:id w:val="527993569"/>
            <w14:checkbox>
              <w14:checked w14:val="0"/>
              <w14:checkedState w14:val="2612" w14:font="MS Gothic"/>
              <w14:uncheckedState w14:val="2610" w14:font="MS Gothic"/>
            </w14:checkbox>
          </w:sdtPr>
          <w:sdtEndPr/>
          <w:sdtContent>
            <w:tc>
              <w:tcPr>
                <w:tcW w:w="704" w:type="dxa"/>
                <w:vAlign w:val="center"/>
              </w:tcPr>
              <w:p w:rsidR="003842AD" w:rsidRDefault="003842AD" w:rsidP="003842AD">
                <w:pPr>
                  <w:jc w:val="center"/>
                </w:pPr>
                <w:r>
                  <w:rPr>
                    <w:rFonts w:ascii="MS Gothic" w:eastAsia="MS Gothic" w:hAnsi="MS Gothic" w:hint="eastAsia"/>
                  </w:rPr>
                  <w:t>☐</w:t>
                </w:r>
              </w:p>
            </w:tc>
          </w:sdtContent>
        </w:sdt>
      </w:tr>
      <w:tr w:rsidR="003842AD" w:rsidTr="006B3DED">
        <w:tc>
          <w:tcPr>
            <w:tcW w:w="2660" w:type="dxa"/>
            <w:vAlign w:val="center"/>
          </w:tcPr>
          <w:p w:rsidR="003842AD" w:rsidRDefault="003842AD" w:rsidP="003842AD">
            <w:pPr>
              <w:jc w:val="center"/>
              <w:rPr>
                <w:sz w:val="20"/>
                <w:szCs w:val="20"/>
              </w:rPr>
            </w:pPr>
          </w:p>
        </w:tc>
        <w:tc>
          <w:tcPr>
            <w:tcW w:w="12899" w:type="dxa"/>
            <w:vAlign w:val="center"/>
          </w:tcPr>
          <w:p w:rsidR="003842AD" w:rsidRPr="00217AC5" w:rsidRDefault="00277CC1" w:rsidP="003842AD">
            <w:pPr>
              <w:rPr>
                <w:rFonts w:eastAsia="HelveticaNeueLTStd-Lt-Identity-" w:cstheme="minorHAnsi"/>
                <w:i/>
                <w:sz w:val="18"/>
                <w:szCs w:val="18"/>
              </w:rPr>
            </w:pPr>
            <w:hyperlink r:id="rId31" w:tooltip="Elaborations: 1) investigating graphical and algebraic techniques for finding midpoint and gradient, 2) recognising that the gradient of a line is the same as the gradient of any line segment on that line" w:history="1">
              <w:r w:rsidR="00D63118" w:rsidRPr="00217AC5">
                <w:rPr>
                  <w:rStyle w:val="Hyperlink"/>
                  <w:rFonts w:ascii="Helvetica" w:hAnsi="Helvetica" w:cs="Helvetica"/>
                  <w:color w:val="auto"/>
                  <w:sz w:val="20"/>
                  <w:szCs w:val="20"/>
                  <w:u w:val="none"/>
                  <w:shd w:val="clear" w:color="auto" w:fill="FFFFFF"/>
                </w:rPr>
                <w:t>Find the midpoint and gradient of a line segment (interval) on the Cartesian plane using a range of strategies, including graphing software (ACMNA294)</w:t>
              </w:r>
            </w:hyperlink>
          </w:p>
        </w:tc>
        <w:tc>
          <w:tcPr>
            <w:tcW w:w="2552" w:type="dxa"/>
          </w:tcPr>
          <w:p w:rsidR="003842AD" w:rsidRDefault="00277CC1" w:rsidP="003842AD">
            <w:pPr>
              <w:jc w:val="center"/>
            </w:pPr>
            <w:hyperlink r:id="rId32" w:history="1">
              <w:r w:rsidR="003842AD" w:rsidRPr="007652C6">
                <w:rPr>
                  <w:rStyle w:val="Hyperlink"/>
                  <w:rFonts w:cs="Arial"/>
                  <w:b/>
                  <w:i/>
                  <w:color w:val="00B050"/>
                  <w:sz w:val="18"/>
                  <w:szCs w:val="18"/>
                  <w:lang w:eastAsia="en-AU"/>
                </w:rPr>
                <w:t>TIMESNA29</w:t>
              </w:r>
            </w:hyperlink>
          </w:p>
        </w:tc>
        <w:tc>
          <w:tcPr>
            <w:tcW w:w="1339" w:type="dxa"/>
          </w:tcPr>
          <w:p w:rsidR="003842AD" w:rsidRDefault="003842AD" w:rsidP="003842AD">
            <w:pPr>
              <w:jc w:val="center"/>
            </w:pPr>
          </w:p>
        </w:tc>
        <w:sdt>
          <w:sdtPr>
            <w:id w:val="-1037814494"/>
            <w14:checkbox>
              <w14:checked w14:val="0"/>
              <w14:checkedState w14:val="2612" w14:font="MS Gothic"/>
              <w14:uncheckedState w14:val="2610" w14:font="MS Gothic"/>
            </w14:checkbox>
          </w:sdtPr>
          <w:sdtEndPr/>
          <w:sdtContent>
            <w:tc>
              <w:tcPr>
                <w:tcW w:w="704" w:type="dxa"/>
                <w:vAlign w:val="center"/>
              </w:tcPr>
              <w:p w:rsidR="003842AD" w:rsidRDefault="003842AD" w:rsidP="003842AD">
                <w:pPr>
                  <w:jc w:val="center"/>
                </w:pPr>
                <w:r>
                  <w:rPr>
                    <w:rFonts w:ascii="MS Gothic" w:eastAsia="MS Gothic" w:hAnsi="MS Gothic" w:hint="eastAsia"/>
                  </w:rPr>
                  <w:t>☐</w:t>
                </w:r>
              </w:p>
            </w:tc>
          </w:sdtContent>
        </w:sdt>
        <w:sdt>
          <w:sdtPr>
            <w:id w:val="-1482075863"/>
            <w14:checkbox>
              <w14:checked w14:val="0"/>
              <w14:checkedState w14:val="2612" w14:font="MS Gothic"/>
              <w14:uncheckedState w14:val="2610" w14:font="MS Gothic"/>
            </w14:checkbox>
          </w:sdtPr>
          <w:sdtEndPr/>
          <w:sdtContent>
            <w:tc>
              <w:tcPr>
                <w:tcW w:w="703" w:type="dxa"/>
                <w:vAlign w:val="center"/>
              </w:tcPr>
              <w:p w:rsidR="003842AD" w:rsidRDefault="003842AD" w:rsidP="003842AD">
                <w:pPr>
                  <w:jc w:val="center"/>
                </w:pPr>
                <w:r>
                  <w:rPr>
                    <w:rFonts w:ascii="MS Gothic" w:eastAsia="MS Gothic" w:hAnsi="MS Gothic" w:hint="eastAsia"/>
                  </w:rPr>
                  <w:t>☐</w:t>
                </w:r>
              </w:p>
            </w:tc>
          </w:sdtContent>
        </w:sdt>
        <w:sdt>
          <w:sdtPr>
            <w:id w:val="776133566"/>
            <w14:checkbox>
              <w14:checked w14:val="0"/>
              <w14:checkedState w14:val="2612" w14:font="MS Gothic"/>
              <w14:uncheckedState w14:val="2610" w14:font="MS Gothic"/>
            </w14:checkbox>
          </w:sdtPr>
          <w:sdtEndPr/>
          <w:sdtContent>
            <w:tc>
              <w:tcPr>
                <w:tcW w:w="704" w:type="dxa"/>
                <w:vAlign w:val="center"/>
              </w:tcPr>
              <w:p w:rsidR="003842AD" w:rsidRDefault="003842AD" w:rsidP="003842AD">
                <w:pPr>
                  <w:jc w:val="center"/>
                </w:pPr>
                <w:r>
                  <w:rPr>
                    <w:rFonts w:ascii="MS Gothic" w:eastAsia="MS Gothic" w:hAnsi="MS Gothic" w:hint="eastAsia"/>
                  </w:rPr>
                  <w:t>☐</w:t>
                </w:r>
              </w:p>
            </w:tc>
          </w:sdtContent>
        </w:sdt>
        <w:sdt>
          <w:sdtPr>
            <w:id w:val="-1505814413"/>
            <w14:checkbox>
              <w14:checked w14:val="0"/>
              <w14:checkedState w14:val="2612" w14:font="MS Gothic"/>
              <w14:uncheckedState w14:val="2610" w14:font="MS Gothic"/>
            </w14:checkbox>
          </w:sdtPr>
          <w:sdtEndPr/>
          <w:sdtContent>
            <w:tc>
              <w:tcPr>
                <w:tcW w:w="704" w:type="dxa"/>
                <w:vAlign w:val="center"/>
              </w:tcPr>
              <w:p w:rsidR="003842AD" w:rsidRDefault="003842AD" w:rsidP="003842AD">
                <w:pPr>
                  <w:jc w:val="center"/>
                </w:pPr>
                <w:r>
                  <w:rPr>
                    <w:rFonts w:ascii="MS Gothic" w:eastAsia="MS Gothic" w:hAnsi="MS Gothic" w:hint="eastAsia"/>
                  </w:rPr>
                  <w:t>☐</w:t>
                </w:r>
              </w:p>
            </w:tc>
          </w:sdtContent>
        </w:sdt>
      </w:tr>
      <w:tr w:rsidR="003842AD" w:rsidTr="006B3DED">
        <w:tc>
          <w:tcPr>
            <w:tcW w:w="2660" w:type="dxa"/>
            <w:vAlign w:val="center"/>
          </w:tcPr>
          <w:p w:rsidR="003842AD" w:rsidRDefault="003842AD" w:rsidP="003842AD">
            <w:pPr>
              <w:jc w:val="center"/>
              <w:rPr>
                <w:sz w:val="20"/>
                <w:szCs w:val="20"/>
              </w:rPr>
            </w:pPr>
          </w:p>
        </w:tc>
        <w:tc>
          <w:tcPr>
            <w:tcW w:w="12899" w:type="dxa"/>
            <w:vAlign w:val="center"/>
          </w:tcPr>
          <w:p w:rsidR="003842AD" w:rsidRPr="00217AC5" w:rsidRDefault="00277CC1" w:rsidP="003842AD">
            <w:pPr>
              <w:autoSpaceDE w:val="0"/>
              <w:autoSpaceDN w:val="0"/>
              <w:adjustRightInd w:val="0"/>
              <w:rPr>
                <w:rFonts w:eastAsia="HelveticaNeueLTStd-Lt-Identity-" w:cstheme="minorHAnsi"/>
                <w:i/>
                <w:sz w:val="18"/>
                <w:szCs w:val="18"/>
              </w:rPr>
            </w:pPr>
            <w:hyperlink r:id="rId33" w:tooltip="Elaborations: determining linear rules from suitable diagrams, tables of values and graphs and describing them using both words and algebra" w:history="1">
              <w:r w:rsidR="00D63118" w:rsidRPr="00217AC5">
                <w:rPr>
                  <w:rStyle w:val="Hyperlink"/>
                  <w:rFonts w:ascii="Helvetica" w:hAnsi="Helvetica" w:cs="Helvetica"/>
                  <w:color w:val="auto"/>
                  <w:sz w:val="20"/>
                  <w:szCs w:val="20"/>
                  <w:u w:val="none"/>
                  <w:shd w:val="clear" w:color="auto" w:fill="FFFFFF"/>
                </w:rPr>
                <w:t>Sketch linear graphs using the coordinates of two points and solve linear equations(ACMNA215)</w:t>
              </w:r>
            </w:hyperlink>
          </w:p>
        </w:tc>
        <w:tc>
          <w:tcPr>
            <w:tcW w:w="2552" w:type="dxa"/>
          </w:tcPr>
          <w:p w:rsidR="003842AD" w:rsidRDefault="00277CC1" w:rsidP="003842AD">
            <w:pPr>
              <w:jc w:val="center"/>
            </w:pPr>
            <w:hyperlink r:id="rId34" w:history="1">
              <w:r w:rsidR="003842AD" w:rsidRPr="007652C6">
                <w:rPr>
                  <w:rStyle w:val="Hyperlink"/>
                  <w:rFonts w:cs="Arial"/>
                  <w:b/>
                  <w:i/>
                  <w:color w:val="00B050"/>
                  <w:sz w:val="18"/>
                  <w:szCs w:val="18"/>
                  <w:lang w:eastAsia="en-AU"/>
                </w:rPr>
                <w:t>TIMESNA29</w:t>
              </w:r>
            </w:hyperlink>
          </w:p>
        </w:tc>
        <w:tc>
          <w:tcPr>
            <w:tcW w:w="1339" w:type="dxa"/>
          </w:tcPr>
          <w:p w:rsidR="003842AD" w:rsidRDefault="003842AD" w:rsidP="003842AD">
            <w:pPr>
              <w:jc w:val="center"/>
            </w:pPr>
          </w:p>
        </w:tc>
        <w:sdt>
          <w:sdtPr>
            <w:id w:val="-863591338"/>
            <w14:checkbox>
              <w14:checked w14:val="0"/>
              <w14:checkedState w14:val="2612" w14:font="MS Gothic"/>
              <w14:uncheckedState w14:val="2610" w14:font="MS Gothic"/>
            </w14:checkbox>
          </w:sdtPr>
          <w:sdtEndPr/>
          <w:sdtContent>
            <w:tc>
              <w:tcPr>
                <w:tcW w:w="704" w:type="dxa"/>
                <w:vAlign w:val="center"/>
              </w:tcPr>
              <w:p w:rsidR="003842AD" w:rsidRDefault="003842AD" w:rsidP="003842AD">
                <w:pPr>
                  <w:jc w:val="center"/>
                </w:pPr>
                <w:r>
                  <w:rPr>
                    <w:rFonts w:ascii="MS Gothic" w:eastAsia="MS Gothic" w:hAnsi="MS Gothic" w:hint="eastAsia"/>
                  </w:rPr>
                  <w:t>☐</w:t>
                </w:r>
              </w:p>
            </w:tc>
          </w:sdtContent>
        </w:sdt>
        <w:sdt>
          <w:sdtPr>
            <w:id w:val="490526978"/>
            <w14:checkbox>
              <w14:checked w14:val="0"/>
              <w14:checkedState w14:val="2612" w14:font="MS Gothic"/>
              <w14:uncheckedState w14:val="2610" w14:font="MS Gothic"/>
            </w14:checkbox>
          </w:sdtPr>
          <w:sdtEndPr/>
          <w:sdtContent>
            <w:tc>
              <w:tcPr>
                <w:tcW w:w="703" w:type="dxa"/>
                <w:vAlign w:val="center"/>
              </w:tcPr>
              <w:p w:rsidR="003842AD" w:rsidRDefault="003842AD" w:rsidP="003842AD">
                <w:pPr>
                  <w:jc w:val="center"/>
                </w:pPr>
                <w:r>
                  <w:rPr>
                    <w:rFonts w:ascii="MS Gothic" w:eastAsia="MS Gothic" w:hAnsi="MS Gothic" w:hint="eastAsia"/>
                  </w:rPr>
                  <w:t>☐</w:t>
                </w:r>
              </w:p>
            </w:tc>
          </w:sdtContent>
        </w:sdt>
        <w:sdt>
          <w:sdtPr>
            <w:id w:val="-1314556902"/>
            <w14:checkbox>
              <w14:checked w14:val="0"/>
              <w14:checkedState w14:val="2612" w14:font="MS Gothic"/>
              <w14:uncheckedState w14:val="2610" w14:font="MS Gothic"/>
            </w14:checkbox>
          </w:sdtPr>
          <w:sdtEndPr/>
          <w:sdtContent>
            <w:tc>
              <w:tcPr>
                <w:tcW w:w="704" w:type="dxa"/>
                <w:vAlign w:val="center"/>
              </w:tcPr>
              <w:p w:rsidR="003842AD" w:rsidRDefault="003842AD" w:rsidP="003842AD">
                <w:pPr>
                  <w:jc w:val="center"/>
                </w:pPr>
                <w:r>
                  <w:rPr>
                    <w:rFonts w:ascii="MS Gothic" w:eastAsia="MS Gothic" w:hAnsi="MS Gothic" w:hint="eastAsia"/>
                  </w:rPr>
                  <w:t>☐</w:t>
                </w:r>
              </w:p>
            </w:tc>
          </w:sdtContent>
        </w:sdt>
        <w:sdt>
          <w:sdtPr>
            <w:id w:val="-394280636"/>
            <w14:checkbox>
              <w14:checked w14:val="0"/>
              <w14:checkedState w14:val="2612" w14:font="MS Gothic"/>
              <w14:uncheckedState w14:val="2610" w14:font="MS Gothic"/>
            </w14:checkbox>
          </w:sdtPr>
          <w:sdtEndPr/>
          <w:sdtContent>
            <w:tc>
              <w:tcPr>
                <w:tcW w:w="704" w:type="dxa"/>
                <w:vAlign w:val="center"/>
              </w:tcPr>
              <w:p w:rsidR="003842AD" w:rsidRDefault="003842AD" w:rsidP="003842AD">
                <w:pPr>
                  <w:jc w:val="center"/>
                </w:pPr>
                <w:r>
                  <w:rPr>
                    <w:rFonts w:ascii="MS Gothic" w:eastAsia="MS Gothic" w:hAnsi="MS Gothic" w:hint="eastAsia"/>
                  </w:rPr>
                  <w:t>☐</w:t>
                </w:r>
              </w:p>
            </w:tc>
          </w:sdtContent>
        </w:sdt>
      </w:tr>
      <w:tr w:rsidR="003842AD" w:rsidTr="006B3DED">
        <w:tc>
          <w:tcPr>
            <w:tcW w:w="2660" w:type="dxa"/>
            <w:vAlign w:val="center"/>
          </w:tcPr>
          <w:p w:rsidR="003842AD" w:rsidRDefault="003842AD" w:rsidP="003842AD">
            <w:pPr>
              <w:jc w:val="center"/>
              <w:rPr>
                <w:sz w:val="20"/>
                <w:szCs w:val="20"/>
              </w:rPr>
            </w:pPr>
          </w:p>
        </w:tc>
        <w:tc>
          <w:tcPr>
            <w:tcW w:w="12899" w:type="dxa"/>
            <w:vAlign w:val="center"/>
          </w:tcPr>
          <w:p w:rsidR="003842AD" w:rsidRPr="00217AC5" w:rsidRDefault="00277CC1" w:rsidP="003842AD">
            <w:pPr>
              <w:autoSpaceDE w:val="0"/>
              <w:autoSpaceDN w:val="0"/>
              <w:adjustRightInd w:val="0"/>
              <w:rPr>
                <w:rFonts w:eastAsia="HelveticaNeueLTStd-Lt-Identity-" w:cstheme="minorHAnsi"/>
                <w:i/>
                <w:sz w:val="18"/>
                <w:szCs w:val="18"/>
              </w:rPr>
            </w:pPr>
            <w:hyperlink r:id="rId35" w:tooltip="Elaborations: graphing parabolas, and circles connecting x-intercepts of a graph to a related equation" w:history="1">
              <w:r w:rsidR="00D63118" w:rsidRPr="00217AC5">
                <w:rPr>
                  <w:rStyle w:val="Hyperlink"/>
                  <w:rFonts w:ascii="Helvetica" w:hAnsi="Helvetica" w:cs="Helvetica"/>
                  <w:color w:val="auto"/>
                  <w:sz w:val="20"/>
                  <w:szCs w:val="20"/>
                  <w:u w:val="none"/>
                  <w:shd w:val="clear" w:color="auto" w:fill="FFFFFF"/>
                </w:rPr>
                <w:t>Graph simple non-linear relations with and without the use of digital technologies and solve simple related equations (ACMNA296)</w:t>
              </w:r>
            </w:hyperlink>
          </w:p>
        </w:tc>
        <w:tc>
          <w:tcPr>
            <w:tcW w:w="2552" w:type="dxa"/>
          </w:tcPr>
          <w:p w:rsidR="003842AD" w:rsidRDefault="00277CC1" w:rsidP="003842AD">
            <w:pPr>
              <w:jc w:val="center"/>
            </w:pPr>
            <w:hyperlink r:id="rId36" w:history="1">
              <w:r w:rsidR="003842AD" w:rsidRPr="007652C6">
                <w:rPr>
                  <w:rStyle w:val="Hyperlink"/>
                  <w:rFonts w:cs="Arial"/>
                  <w:b/>
                  <w:i/>
                  <w:color w:val="00B050"/>
                  <w:sz w:val="18"/>
                  <w:szCs w:val="18"/>
                  <w:lang w:eastAsia="en-AU"/>
                </w:rPr>
                <w:t>TIMESNA35</w:t>
              </w:r>
            </w:hyperlink>
          </w:p>
        </w:tc>
        <w:tc>
          <w:tcPr>
            <w:tcW w:w="1339" w:type="dxa"/>
          </w:tcPr>
          <w:p w:rsidR="003842AD" w:rsidRDefault="003842AD" w:rsidP="003842AD">
            <w:pPr>
              <w:jc w:val="center"/>
            </w:pPr>
          </w:p>
        </w:tc>
        <w:sdt>
          <w:sdtPr>
            <w:id w:val="-949164358"/>
            <w14:checkbox>
              <w14:checked w14:val="0"/>
              <w14:checkedState w14:val="2612" w14:font="MS Gothic"/>
              <w14:uncheckedState w14:val="2610" w14:font="MS Gothic"/>
            </w14:checkbox>
          </w:sdtPr>
          <w:sdtEndPr/>
          <w:sdtContent>
            <w:tc>
              <w:tcPr>
                <w:tcW w:w="704" w:type="dxa"/>
                <w:vAlign w:val="center"/>
              </w:tcPr>
              <w:p w:rsidR="003842AD" w:rsidRDefault="003842AD" w:rsidP="003842AD">
                <w:pPr>
                  <w:jc w:val="center"/>
                </w:pPr>
                <w:r>
                  <w:rPr>
                    <w:rFonts w:ascii="MS Gothic" w:eastAsia="MS Gothic" w:hAnsi="MS Gothic" w:hint="eastAsia"/>
                  </w:rPr>
                  <w:t>☐</w:t>
                </w:r>
              </w:p>
            </w:tc>
          </w:sdtContent>
        </w:sdt>
        <w:sdt>
          <w:sdtPr>
            <w:id w:val="-446693070"/>
            <w14:checkbox>
              <w14:checked w14:val="0"/>
              <w14:checkedState w14:val="2612" w14:font="MS Gothic"/>
              <w14:uncheckedState w14:val="2610" w14:font="MS Gothic"/>
            </w14:checkbox>
          </w:sdtPr>
          <w:sdtEndPr/>
          <w:sdtContent>
            <w:tc>
              <w:tcPr>
                <w:tcW w:w="703" w:type="dxa"/>
                <w:vAlign w:val="center"/>
              </w:tcPr>
              <w:p w:rsidR="003842AD" w:rsidRDefault="003842AD" w:rsidP="003842AD">
                <w:pPr>
                  <w:jc w:val="center"/>
                </w:pPr>
                <w:r>
                  <w:rPr>
                    <w:rFonts w:ascii="MS Gothic" w:eastAsia="MS Gothic" w:hAnsi="MS Gothic" w:hint="eastAsia"/>
                  </w:rPr>
                  <w:t>☐</w:t>
                </w:r>
              </w:p>
            </w:tc>
          </w:sdtContent>
        </w:sdt>
        <w:sdt>
          <w:sdtPr>
            <w:id w:val="-626623504"/>
            <w14:checkbox>
              <w14:checked w14:val="0"/>
              <w14:checkedState w14:val="2612" w14:font="MS Gothic"/>
              <w14:uncheckedState w14:val="2610" w14:font="MS Gothic"/>
            </w14:checkbox>
          </w:sdtPr>
          <w:sdtEndPr/>
          <w:sdtContent>
            <w:tc>
              <w:tcPr>
                <w:tcW w:w="704" w:type="dxa"/>
                <w:vAlign w:val="center"/>
              </w:tcPr>
              <w:p w:rsidR="003842AD" w:rsidRDefault="003842AD" w:rsidP="003842AD">
                <w:pPr>
                  <w:jc w:val="center"/>
                </w:pPr>
                <w:r>
                  <w:rPr>
                    <w:rFonts w:ascii="MS Gothic" w:eastAsia="MS Gothic" w:hAnsi="MS Gothic" w:hint="eastAsia"/>
                  </w:rPr>
                  <w:t>☐</w:t>
                </w:r>
              </w:p>
            </w:tc>
          </w:sdtContent>
        </w:sdt>
        <w:sdt>
          <w:sdtPr>
            <w:id w:val="359796010"/>
            <w14:checkbox>
              <w14:checked w14:val="0"/>
              <w14:checkedState w14:val="2612" w14:font="MS Gothic"/>
              <w14:uncheckedState w14:val="2610" w14:font="MS Gothic"/>
            </w14:checkbox>
          </w:sdtPr>
          <w:sdtEndPr/>
          <w:sdtContent>
            <w:tc>
              <w:tcPr>
                <w:tcW w:w="704" w:type="dxa"/>
                <w:vAlign w:val="center"/>
              </w:tcPr>
              <w:p w:rsidR="003842AD" w:rsidRDefault="003842AD" w:rsidP="003842AD">
                <w:pPr>
                  <w:jc w:val="center"/>
                </w:pPr>
                <w:r>
                  <w:rPr>
                    <w:rFonts w:ascii="MS Gothic" w:eastAsia="MS Gothic" w:hAnsi="MS Gothic" w:hint="eastAsia"/>
                  </w:rPr>
                  <w:t>☐</w:t>
                </w:r>
              </w:p>
            </w:tc>
          </w:sdtContent>
        </w:sdt>
      </w:tr>
      <w:tr w:rsidR="003842AD" w:rsidTr="006B3DED">
        <w:trPr>
          <w:trHeight w:val="280"/>
        </w:trPr>
        <w:tc>
          <w:tcPr>
            <w:tcW w:w="15559" w:type="dxa"/>
            <w:gridSpan w:val="2"/>
            <w:shd w:val="clear" w:color="auto" w:fill="D99594" w:themeFill="accent2" w:themeFillTint="99"/>
            <w:vAlign w:val="center"/>
          </w:tcPr>
          <w:p w:rsidR="003842AD" w:rsidRPr="008117D3" w:rsidRDefault="003842AD" w:rsidP="003842AD">
            <w:pPr>
              <w:jc w:val="center"/>
              <w:rPr>
                <w:b/>
                <w:sz w:val="28"/>
                <w:szCs w:val="28"/>
              </w:rPr>
            </w:pPr>
            <w:r>
              <w:rPr>
                <w:b/>
                <w:sz w:val="28"/>
                <w:szCs w:val="28"/>
              </w:rPr>
              <w:t>MEASUREMENT AND GEOMETRY</w:t>
            </w:r>
          </w:p>
        </w:tc>
        <w:tc>
          <w:tcPr>
            <w:tcW w:w="2552" w:type="dxa"/>
            <w:shd w:val="clear" w:color="auto" w:fill="D99594" w:themeFill="accent2" w:themeFillTint="99"/>
          </w:tcPr>
          <w:p w:rsidR="003842AD" w:rsidRDefault="003842AD" w:rsidP="003842AD">
            <w:pPr>
              <w:jc w:val="center"/>
              <w:rPr>
                <w:b/>
              </w:rPr>
            </w:pPr>
          </w:p>
        </w:tc>
        <w:tc>
          <w:tcPr>
            <w:tcW w:w="1339" w:type="dxa"/>
            <w:shd w:val="clear" w:color="auto" w:fill="D99594" w:themeFill="accent2" w:themeFillTint="99"/>
          </w:tcPr>
          <w:p w:rsidR="003842AD" w:rsidRDefault="003842AD" w:rsidP="003842AD">
            <w:pPr>
              <w:jc w:val="center"/>
              <w:rPr>
                <w:b/>
              </w:rPr>
            </w:pPr>
          </w:p>
        </w:tc>
        <w:tc>
          <w:tcPr>
            <w:tcW w:w="704" w:type="dxa"/>
            <w:shd w:val="clear" w:color="auto" w:fill="D99594" w:themeFill="accent2" w:themeFillTint="99"/>
            <w:vAlign w:val="center"/>
          </w:tcPr>
          <w:p w:rsidR="003842AD" w:rsidRPr="00647AB6" w:rsidRDefault="003842AD" w:rsidP="003842AD">
            <w:pPr>
              <w:jc w:val="center"/>
              <w:rPr>
                <w:b/>
              </w:rPr>
            </w:pPr>
          </w:p>
        </w:tc>
        <w:tc>
          <w:tcPr>
            <w:tcW w:w="703" w:type="dxa"/>
            <w:shd w:val="clear" w:color="auto" w:fill="D99594" w:themeFill="accent2" w:themeFillTint="99"/>
            <w:vAlign w:val="center"/>
          </w:tcPr>
          <w:p w:rsidR="003842AD" w:rsidRPr="00647AB6" w:rsidRDefault="003842AD" w:rsidP="003842AD">
            <w:pPr>
              <w:jc w:val="center"/>
              <w:rPr>
                <w:b/>
              </w:rPr>
            </w:pPr>
          </w:p>
        </w:tc>
        <w:tc>
          <w:tcPr>
            <w:tcW w:w="704" w:type="dxa"/>
            <w:shd w:val="clear" w:color="auto" w:fill="D99594" w:themeFill="accent2" w:themeFillTint="99"/>
            <w:vAlign w:val="center"/>
          </w:tcPr>
          <w:p w:rsidR="003842AD" w:rsidRPr="00647AB6" w:rsidRDefault="003842AD" w:rsidP="003842AD">
            <w:pPr>
              <w:jc w:val="center"/>
              <w:rPr>
                <w:b/>
              </w:rPr>
            </w:pPr>
          </w:p>
        </w:tc>
        <w:tc>
          <w:tcPr>
            <w:tcW w:w="704" w:type="dxa"/>
            <w:shd w:val="clear" w:color="auto" w:fill="D99594" w:themeFill="accent2" w:themeFillTint="99"/>
            <w:vAlign w:val="center"/>
          </w:tcPr>
          <w:p w:rsidR="003842AD" w:rsidRPr="00647AB6" w:rsidRDefault="003842AD" w:rsidP="003842AD">
            <w:pPr>
              <w:jc w:val="center"/>
              <w:rPr>
                <w:b/>
              </w:rPr>
            </w:pPr>
          </w:p>
        </w:tc>
      </w:tr>
      <w:tr w:rsidR="003842AD" w:rsidTr="006B3DED">
        <w:tc>
          <w:tcPr>
            <w:tcW w:w="2660" w:type="dxa"/>
            <w:vAlign w:val="center"/>
          </w:tcPr>
          <w:p w:rsidR="003842AD" w:rsidRPr="00647AB6" w:rsidRDefault="003842AD" w:rsidP="003842AD">
            <w:pPr>
              <w:jc w:val="center"/>
              <w:rPr>
                <w:sz w:val="20"/>
                <w:szCs w:val="20"/>
              </w:rPr>
            </w:pPr>
            <w:r>
              <w:rPr>
                <w:sz w:val="20"/>
                <w:szCs w:val="20"/>
              </w:rPr>
              <w:t xml:space="preserve">Using Units of Measurement </w:t>
            </w:r>
          </w:p>
        </w:tc>
        <w:tc>
          <w:tcPr>
            <w:tcW w:w="12899" w:type="dxa"/>
            <w:vAlign w:val="center"/>
          </w:tcPr>
          <w:p w:rsidR="003842AD" w:rsidRPr="00F17303" w:rsidRDefault="00277CC1" w:rsidP="003842AD">
            <w:pPr>
              <w:rPr>
                <w:sz w:val="18"/>
                <w:szCs w:val="18"/>
              </w:rPr>
            </w:pPr>
            <w:hyperlink r:id="rId37" w:tooltip="Elaborations: understanding that partitioning composite shapes into rectangles and triangles is a strategy for solving problems involving area" w:history="1">
              <w:r w:rsidR="00217AC5" w:rsidRPr="00F17303">
                <w:rPr>
                  <w:rStyle w:val="Hyperlink"/>
                  <w:rFonts w:ascii="Helvetica" w:hAnsi="Helvetica" w:cs="Helvetica"/>
                  <w:color w:val="auto"/>
                  <w:sz w:val="20"/>
                  <w:szCs w:val="20"/>
                  <w:u w:val="none"/>
                  <w:shd w:val="clear" w:color="auto" w:fill="FFFFFF"/>
                </w:rPr>
                <w:t>Calculate the areas of composite shapes (ACMMG216)</w:t>
              </w:r>
            </w:hyperlink>
          </w:p>
        </w:tc>
        <w:tc>
          <w:tcPr>
            <w:tcW w:w="2552" w:type="dxa"/>
          </w:tcPr>
          <w:p w:rsidR="003842AD" w:rsidRDefault="003842AD" w:rsidP="003842AD">
            <w:pPr>
              <w:jc w:val="center"/>
            </w:pPr>
          </w:p>
        </w:tc>
        <w:tc>
          <w:tcPr>
            <w:tcW w:w="1339" w:type="dxa"/>
          </w:tcPr>
          <w:p w:rsidR="003842AD" w:rsidRDefault="003842AD" w:rsidP="003842AD">
            <w:pPr>
              <w:jc w:val="center"/>
            </w:pPr>
          </w:p>
        </w:tc>
        <w:sdt>
          <w:sdtPr>
            <w:id w:val="-916632412"/>
            <w14:checkbox>
              <w14:checked w14:val="0"/>
              <w14:checkedState w14:val="2612" w14:font="MS Gothic"/>
              <w14:uncheckedState w14:val="2610" w14:font="MS Gothic"/>
            </w14:checkbox>
          </w:sdtPr>
          <w:sdtEndPr/>
          <w:sdtContent>
            <w:tc>
              <w:tcPr>
                <w:tcW w:w="704" w:type="dxa"/>
                <w:vAlign w:val="center"/>
              </w:tcPr>
              <w:p w:rsidR="003842AD" w:rsidRDefault="003842AD" w:rsidP="003842AD">
                <w:pPr>
                  <w:jc w:val="center"/>
                </w:pPr>
                <w:r>
                  <w:rPr>
                    <w:rFonts w:ascii="MS Gothic" w:eastAsia="MS Gothic" w:hAnsi="MS Gothic" w:hint="eastAsia"/>
                  </w:rPr>
                  <w:t>☐</w:t>
                </w:r>
              </w:p>
            </w:tc>
          </w:sdtContent>
        </w:sdt>
        <w:sdt>
          <w:sdtPr>
            <w:id w:val="-950553281"/>
            <w14:checkbox>
              <w14:checked w14:val="0"/>
              <w14:checkedState w14:val="2612" w14:font="MS Gothic"/>
              <w14:uncheckedState w14:val="2610" w14:font="MS Gothic"/>
            </w14:checkbox>
          </w:sdtPr>
          <w:sdtEndPr/>
          <w:sdtContent>
            <w:tc>
              <w:tcPr>
                <w:tcW w:w="703" w:type="dxa"/>
                <w:vAlign w:val="center"/>
              </w:tcPr>
              <w:p w:rsidR="003842AD" w:rsidRDefault="003842AD" w:rsidP="003842AD">
                <w:pPr>
                  <w:jc w:val="center"/>
                </w:pPr>
                <w:r>
                  <w:rPr>
                    <w:rFonts w:ascii="MS Gothic" w:eastAsia="MS Gothic" w:hAnsi="MS Gothic" w:hint="eastAsia"/>
                  </w:rPr>
                  <w:t>☐</w:t>
                </w:r>
              </w:p>
            </w:tc>
          </w:sdtContent>
        </w:sdt>
        <w:sdt>
          <w:sdtPr>
            <w:id w:val="2078079438"/>
            <w14:checkbox>
              <w14:checked w14:val="0"/>
              <w14:checkedState w14:val="2612" w14:font="MS Gothic"/>
              <w14:uncheckedState w14:val="2610" w14:font="MS Gothic"/>
            </w14:checkbox>
          </w:sdtPr>
          <w:sdtEndPr/>
          <w:sdtContent>
            <w:tc>
              <w:tcPr>
                <w:tcW w:w="704" w:type="dxa"/>
                <w:vAlign w:val="center"/>
              </w:tcPr>
              <w:p w:rsidR="003842AD" w:rsidRDefault="003842AD" w:rsidP="003842AD">
                <w:pPr>
                  <w:jc w:val="center"/>
                </w:pPr>
                <w:r>
                  <w:rPr>
                    <w:rFonts w:ascii="MS Gothic" w:eastAsia="MS Gothic" w:hAnsi="MS Gothic" w:hint="eastAsia"/>
                  </w:rPr>
                  <w:t>☐</w:t>
                </w:r>
              </w:p>
            </w:tc>
          </w:sdtContent>
        </w:sdt>
        <w:sdt>
          <w:sdtPr>
            <w:id w:val="1610153342"/>
            <w14:checkbox>
              <w14:checked w14:val="0"/>
              <w14:checkedState w14:val="2612" w14:font="MS Gothic"/>
              <w14:uncheckedState w14:val="2610" w14:font="MS Gothic"/>
            </w14:checkbox>
          </w:sdtPr>
          <w:sdtEndPr/>
          <w:sdtContent>
            <w:tc>
              <w:tcPr>
                <w:tcW w:w="704" w:type="dxa"/>
                <w:vAlign w:val="center"/>
              </w:tcPr>
              <w:p w:rsidR="003842AD" w:rsidRDefault="003842AD" w:rsidP="003842AD">
                <w:pPr>
                  <w:jc w:val="center"/>
                </w:pPr>
                <w:r>
                  <w:rPr>
                    <w:rFonts w:ascii="MS Gothic" w:eastAsia="MS Gothic" w:hAnsi="MS Gothic" w:hint="eastAsia"/>
                  </w:rPr>
                  <w:t>☐</w:t>
                </w:r>
              </w:p>
            </w:tc>
          </w:sdtContent>
        </w:sdt>
      </w:tr>
      <w:tr w:rsidR="003842AD" w:rsidTr="006B3DED">
        <w:tc>
          <w:tcPr>
            <w:tcW w:w="2660" w:type="dxa"/>
            <w:vAlign w:val="center"/>
          </w:tcPr>
          <w:p w:rsidR="003842AD" w:rsidRPr="00647AB6" w:rsidRDefault="003842AD" w:rsidP="003842AD">
            <w:pPr>
              <w:jc w:val="center"/>
              <w:rPr>
                <w:sz w:val="20"/>
                <w:szCs w:val="20"/>
              </w:rPr>
            </w:pPr>
          </w:p>
        </w:tc>
        <w:tc>
          <w:tcPr>
            <w:tcW w:w="12899" w:type="dxa"/>
            <w:vAlign w:val="center"/>
          </w:tcPr>
          <w:p w:rsidR="003842AD" w:rsidRPr="00F17303" w:rsidRDefault="00277CC1" w:rsidP="003842AD">
            <w:pPr>
              <w:rPr>
                <w:rFonts w:ascii="Calibri" w:eastAsia="Calibri" w:hAnsi="Calibri" w:cs="Times New Roman"/>
                <w:sz w:val="18"/>
                <w:szCs w:val="18"/>
                <w:lang w:val="en-US"/>
              </w:rPr>
            </w:pPr>
            <w:hyperlink r:id="rId38" w:tooltip="Elaborations: 1) analysing nets of cylinders to establish formulas for surface area, 2) connecting the volume and capacity of a cylinder to solve authentic problems" w:history="1">
              <w:r w:rsidR="00217AC5" w:rsidRPr="00F17303">
                <w:rPr>
                  <w:rStyle w:val="Hyperlink"/>
                  <w:rFonts w:ascii="Helvetica" w:hAnsi="Helvetica" w:cs="Helvetica"/>
                  <w:color w:val="auto"/>
                  <w:sz w:val="20"/>
                  <w:szCs w:val="20"/>
                  <w:u w:val="none"/>
                  <w:shd w:val="clear" w:color="auto" w:fill="FFFFFF"/>
                </w:rPr>
                <w:t>Calculate the surface area and volume of cylinders and solve related problems(ACMMG217)</w:t>
              </w:r>
            </w:hyperlink>
          </w:p>
        </w:tc>
        <w:tc>
          <w:tcPr>
            <w:tcW w:w="2552" w:type="dxa"/>
          </w:tcPr>
          <w:p w:rsidR="003842AD" w:rsidRDefault="00277CC1" w:rsidP="003842AD">
            <w:pPr>
              <w:jc w:val="center"/>
            </w:pPr>
            <w:hyperlink r:id="rId39" w:history="1">
              <w:r w:rsidR="003842AD" w:rsidRPr="007652C6">
                <w:rPr>
                  <w:rStyle w:val="Hyperlink"/>
                  <w:rFonts w:cs="Arial"/>
                  <w:b/>
                  <w:i/>
                  <w:color w:val="00B050"/>
                  <w:sz w:val="18"/>
                  <w:szCs w:val="18"/>
                  <w:lang w:eastAsia="en-AU"/>
                </w:rPr>
                <w:t>TIMESMG12</w:t>
              </w:r>
            </w:hyperlink>
          </w:p>
        </w:tc>
        <w:tc>
          <w:tcPr>
            <w:tcW w:w="1339" w:type="dxa"/>
          </w:tcPr>
          <w:p w:rsidR="003842AD" w:rsidRDefault="00277CC1" w:rsidP="003842AD">
            <w:pPr>
              <w:jc w:val="center"/>
            </w:pPr>
            <w:hyperlink r:id="rId40" w:anchor="intro" w:history="1">
              <w:r w:rsidR="003842AD" w:rsidRPr="001510EB">
                <w:rPr>
                  <w:rStyle w:val="Hyperlink"/>
                  <w:rFonts w:cs="Arial"/>
                  <w:b/>
                  <w:i/>
                  <w:color w:val="8064A2" w:themeColor="accent4"/>
                  <w:sz w:val="18"/>
                  <w:szCs w:val="18"/>
                  <w:lang w:eastAsia="en-AU"/>
                </w:rPr>
                <w:t>SAMMYMG11</w:t>
              </w:r>
            </w:hyperlink>
          </w:p>
        </w:tc>
        <w:sdt>
          <w:sdtPr>
            <w:id w:val="251628119"/>
            <w14:checkbox>
              <w14:checked w14:val="0"/>
              <w14:checkedState w14:val="2612" w14:font="MS Gothic"/>
              <w14:uncheckedState w14:val="2610" w14:font="MS Gothic"/>
            </w14:checkbox>
          </w:sdtPr>
          <w:sdtEndPr/>
          <w:sdtContent>
            <w:tc>
              <w:tcPr>
                <w:tcW w:w="704" w:type="dxa"/>
                <w:vAlign w:val="center"/>
              </w:tcPr>
              <w:p w:rsidR="003842AD" w:rsidRDefault="003842AD" w:rsidP="003842AD">
                <w:pPr>
                  <w:jc w:val="center"/>
                </w:pPr>
                <w:r>
                  <w:rPr>
                    <w:rFonts w:ascii="MS Gothic" w:eastAsia="MS Gothic" w:hAnsi="MS Gothic" w:hint="eastAsia"/>
                  </w:rPr>
                  <w:t>☐</w:t>
                </w:r>
              </w:p>
            </w:tc>
          </w:sdtContent>
        </w:sdt>
        <w:sdt>
          <w:sdtPr>
            <w:id w:val="1901097371"/>
            <w14:checkbox>
              <w14:checked w14:val="0"/>
              <w14:checkedState w14:val="2612" w14:font="MS Gothic"/>
              <w14:uncheckedState w14:val="2610" w14:font="MS Gothic"/>
            </w14:checkbox>
          </w:sdtPr>
          <w:sdtEndPr/>
          <w:sdtContent>
            <w:tc>
              <w:tcPr>
                <w:tcW w:w="703" w:type="dxa"/>
                <w:vAlign w:val="center"/>
              </w:tcPr>
              <w:p w:rsidR="003842AD" w:rsidRDefault="003842AD" w:rsidP="003842AD">
                <w:pPr>
                  <w:jc w:val="center"/>
                </w:pPr>
                <w:r>
                  <w:rPr>
                    <w:rFonts w:ascii="MS Gothic" w:eastAsia="MS Gothic" w:hAnsi="MS Gothic" w:hint="eastAsia"/>
                  </w:rPr>
                  <w:t>☐</w:t>
                </w:r>
              </w:p>
            </w:tc>
          </w:sdtContent>
        </w:sdt>
        <w:sdt>
          <w:sdtPr>
            <w:id w:val="-809085928"/>
            <w14:checkbox>
              <w14:checked w14:val="0"/>
              <w14:checkedState w14:val="2612" w14:font="MS Gothic"/>
              <w14:uncheckedState w14:val="2610" w14:font="MS Gothic"/>
            </w14:checkbox>
          </w:sdtPr>
          <w:sdtEndPr/>
          <w:sdtContent>
            <w:tc>
              <w:tcPr>
                <w:tcW w:w="704" w:type="dxa"/>
                <w:vAlign w:val="center"/>
              </w:tcPr>
              <w:p w:rsidR="003842AD" w:rsidRDefault="003842AD" w:rsidP="003842AD">
                <w:pPr>
                  <w:jc w:val="center"/>
                </w:pPr>
                <w:r>
                  <w:rPr>
                    <w:rFonts w:ascii="MS Gothic" w:eastAsia="MS Gothic" w:hAnsi="MS Gothic" w:hint="eastAsia"/>
                  </w:rPr>
                  <w:t>☐</w:t>
                </w:r>
              </w:p>
            </w:tc>
          </w:sdtContent>
        </w:sdt>
        <w:tc>
          <w:tcPr>
            <w:tcW w:w="704" w:type="dxa"/>
            <w:vAlign w:val="center"/>
          </w:tcPr>
          <w:p w:rsidR="003842AD" w:rsidRDefault="00277CC1" w:rsidP="003842AD">
            <w:pPr>
              <w:jc w:val="center"/>
            </w:pPr>
            <w:sdt>
              <w:sdtPr>
                <w:id w:val="2012030301"/>
                <w14:checkbox>
                  <w14:checked w14:val="0"/>
                  <w14:checkedState w14:val="2612" w14:font="MS Gothic"/>
                  <w14:uncheckedState w14:val="2610" w14:font="MS Gothic"/>
                </w14:checkbox>
              </w:sdtPr>
              <w:sdtEndPr/>
              <w:sdtContent>
                <w:r w:rsidR="003842AD">
                  <w:rPr>
                    <w:rFonts w:ascii="MS Gothic" w:eastAsia="MS Gothic" w:hAnsi="MS Gothic" w:hint="eastAsia"/>
                  </w:rPr>
                  <w:t>☐</w:t>
                </w:r>
              </w:sdtContent>
            </w:sdt>
          </w:p>
        </w:tc>
      </w:tr>
      <w:tr w:rsidR="003842AD" w:rsidTr="006B3DED">
        <w:tc>
          <w:tcPr>
            <w:tcW w:w="2660" w:type="dxa"/>
            <w:vAlign w:val="center"/>
          </w:tcPr>
          <w:p w:rsidR="003842AD" w:rsidRPr="00647AB6" w:rsidRDefault="003842AD" w:rsidP="003842AD">
            <w:pPr>
              <w:jc w:val="center"/>
              <w:rPr>
                <w:sz w:val="20"/>
                <w:szCs w:val="20"/>
              </w:rPr>
            </w:pPr>
          </w:p>
        </w:tc>
        <w:tc>
          <w:tcPr>
            <w:tcW w:w="12899" w:type="dxa"/>
            <w:vAlign w:val="center"/>
          </w:tcPr>
          <w:p w:rsidR="003842AD" w:rsidRPr="00F17303" w:rsidRDefault="00277CC1" w:rsidP="003842AD">
            <w:pPr>
              <w:rPr>
                <w:sz w:val="18"/>
                <w:szCs w:val="18"/>
              </w:rPr>
            </w:pPr>
            <w:hyperlink r:id="rId41" w:tooltip="Elaborations: solving practical problems involving surface area and volume of right prisms" w:history="1">
              <w:r w:rsidR="00217AC5" w:rsidRPr="00F17303">
                <w:rPr>
                  <w:rStyle w:val="Hyperlink"/>
                  <w:rFonts w:ascii="Helvetica" w:hAnsi="Helvetica" w:cs="Helvetica"/>
                  <w:color w:val="auto"/>
                  <w:sz w:val="20"/>
                  <w:szCs w:val="20"/>
                  <w:u w:val="none"/>
                  <w:shd w:val="clear" w:color="auto" w:fill="FFFFFF"/>
                </w:rPr>
                <w:t>Solve problems involving the surface area and volume of right prisms (ACMMG218)</w:t>
              </w:r>
            </w:hyperlink>
          </w:p>
        </w:tc>
        <w:tc>
          <w:tcPr>
            <w:tcW w:w="2552" w:type="dxa"/>
          </w:tcPr>
          <w:p w:rsidR="003842AD" w:rsidRDefault="00277CC1" w:rsidP="003842AD">
            <w:pPr>
              <w:jc w:val="center"/>
            </w:pPr>
            <w:hyperlink r:id="rId42" w:history="1">
              <w:r w:rsidR="003842AD" w:rsidRPr="007652C6">
                <w:rPr>
                  <w:rStyle w:val="Hyperlink"/>
                  <w:rFonts w:cs="Arial"/>
                  <w:b/>
                  <w:i/>
                  <w:color w:val="00B050"/>
                  <w:sz w:val="18"/>
                  <w:szCs w:val="18"/>
                  <w:lang w:eastAsia="en-AU"/>
                </w:rPr>
                <w:t>TIMESMG12</w:t>
              </w:r>
            </w:hyperlink>
          </w:p>
        </w:tc>
        <w:tc>
          <w:tcPr>
            <w:tcW w:w="1339" w:type="dxa"/>
          </w:tcPr>
          <w:p w:rsidR="003842AD" w:rsidRDefault="00277CC1" w:rsidP="003842AD">
            <w:pPr>
              <w:jc w:val="center"/>
            </w:pPr>
            <w:hyperlink r:id="rId43" w:anchor="intro" w:history="1">
              <w:r w:rsidR="003842AD" w:rsidRPr="001510EB">
                <w:rPr>
                  <w:rStyle w:val="Hyperlink"/>
                  <w:rFonts w:cs="Arial"/>
                  <w:b/>
                  <w:i/>
                  <w:color w:val="8064A2" w:themeColor="accent4"/>
                  <w:sz w:val="18"/>
                  <w:szCs w:val="18"/>
                  <w:lang w:eastAsia="en-AU"/>
                </w:rPr>
                <w:t>SAMMYMG11</w:t>
              </w:r>
            </w:hyperlink>
          </w:p>
        </w:tc>
        <w:sdt>
          <w:sdtPr>
            <w:id w:val="-776715985"/>
            <w14:checkbox>
              <w14:checked w14:val="0"/>
              <w14:checkedState w14:val="2612" w14:font="MS Gothic"/>
              <w14:uncheckedState w14:val="2610" w14:font="MS Gothic"/>
            </w14:checkbox>
          </w:sdtPr>
          <w:sdtEndPr/>
          <w:sdtContent>
            <w:tc>
              <w:tcPr>
                <w:tcW w:w="704" w:type="dxa"/>
                <w:vAlign w:val="center"/>
              </w:tcPr>
              <w:p w:rsidR="003842AD" w:rsidRDefault="003842AD" w:rsidP="003842AD">
                <w:pPr>
                  <w:jc w:val="center"/>
                </w:pPr>
                <w:r>
                  <w:rPr>
                    <w:rFonts w:ascii="MS Gothic" w:eastAsia="MS Gothic" w:hAnsi="MS Gothic" w:hint="eastAsia"/>
                  </w:rPr>
                  <w:t>☐</w:t>
                </w:r>
              </w:p>
            </w:tc>
          </w:sdtContent>
        </w:sdt>
        <w:sdt>
          <w:sdtPr>
            <w:id w:val="-396283430"/>
            <w14:checkbox>
              <w14:checked w14:val="0"/>
              <w14:checkedState w14:val="2612" w14:font="MS Gothic"/>
              <w14:uncheckedState w14:val="2610" w14:font="MS Gothic"/>
            </w14:checkbox>
          </w:sdtPr>
          <w:sdtEndPr/>
          <w:sdtContent>
            <w:tc>
              <w:tcPr>
                <w:tcW w:w="703" w:type="dxa"/>
                <w:vAlign w:val="center"/>
              </w:tcPr>
              <w:p w:rsidR="003842AD" w:rsidRDefault="003842AD" w:rsidP="003842AD">
                <w:pPr>
                  <w:jc w:val="center"/>
                </w:pPr>
                <w:r>
                  <w:rPr>
                    <w:rFonts w:ascii="MS Gothic" w:eastAsia="MS Gothic" w:hAnsi="MS Gothic" w:hint="eastAsia"/>
                  </w:rPr>
                  <w:t>☐</w:t>
                </w:r>
              </w:p>
            </w:tc>
          </w:sdtContent>
        </w:sdt>
        <w:sdt>
          <w:sdtPr>
            <w:id w:val="-1073818084"/>
            <w14:checkbox>
              <w14:checked w14:val="0"/>
              <w14:checkedState w14:val="2612" w14:font="MS Gothic"/>
              <w14:uncheckedState w14:val="2610" w14:font="MS Gothic"/>
            </w14:checkbox>
          </w:sdtPr>
          <w:sdtEndPr/>
          <w:sdtContent>
            <w:tc>
              <w:tcPr>
                <w:tcW w:w="704" w:type="dxa"/>
                <w:vAlign w:val="center"/>
              </w:tcPr>
              <w:p w:rsidR="003842AD" w:rsidRDefault="003842AD" w:rsidP="003842AD">
                <w:pPr>
                  <w:jc w:val="center"/>
                </w:pPr>
                <w:r>
                  <w:rPr>
                    <w:rFonts w:ascii="MS Gothic" w:eastAsia="MS Gothic" w:hAnsi="MS Gothic" w:hint="eastAsia"/>
                  </w:rPr>
                  <w:t>☐</w:t>
                </w:r>
              </w:p>
            </w:tc>
          </w:sdtContent>
        </w:sdt>
        <w:sdt>
          <w:sdtPr>
            <w:id w:val="-625087121"/>
            <w14:checkbox>
              <w14:checked w14:val="0"/>
              <w14:checkedState w14:val="2612" w14:font="MS Gothic"/>
              <w14:uncheckedState w14:val="2610" w14:font="MS Gothic"/>
            </w14:checkbox>
          </w:sdtPr>
          <w:sdtEndPr/>
          <w:sdtContent>
            <w:tc>
              <w:tcPr>
                <w:tcW w:w="704" w:type="dxa"/>
                <w:vAlign w:val="center"/>
              </w:tcPr>
              <w:p w:rsidR="003842AD" w:rsidRDefault="003842AD" w:rsidP="003842AD">
                <w:pPr>
                  <w:jc w:val="center"/>
                </w:pPr>
                <w:r>
                  <w:rPr>
                    <w:rFonts w:ascii="MS Gothic" w:eastAsia="MS Gothic" w:hAnsi="MS Gothic" w:hint="eastAsia"/>
                  </w:rPr>
                  <w:t>☐</w:t>
                </w:r>
              </w:p>
            </w:tc>
          </w:sdtContent>
        </w:sdt>
      </w:tr>
      <w:tr w:rsidR="003842AD" w:rsidTr="006B3DED">
        <w:tc>
          <w:tcPr>
            <w:tcW w:w="2660" w:type="dxa"/>
            <w:vAlign w:val="center"/>
          </w:tcPr>
          <w:p w:rsidR="003842AD" w:rsidRPr="00647AB6" w:rsidRDefault="003842AD" w:rsidP="003842AD">
            <w:pPr>
              <w:jc w:val="center"/>
              <w:rPr>
                <w:sz w:val="20"/>
                <w:szCs w:val="20"/>
              </w:rPr>
            </w:pPr>
          </w:p>
        </w:tc>
        <w:tc>
          <w:tcPr>
            <w:tcW w:w="12899" w:type="dxa"/>
            <w:vAlign w:val="center"/>
          </w:tcPr>
          <w:p w:rsidR="003842AD" w:rsidRPr="00F17303" w:rsidRDefault="00277CC1" w:rsidP="003842AD">
            <w:pPr>
              <w:rPr>
                <w:sz w:val="18"/>
                <w:szCs w:val="18"/>
              </w:rPr>
            </w:pPr>
            <w:hyperlink r:id="rId44" w:tooltip="Elaborations: investigating the usefulness of scientific notation in representing very large and very small numbers" w:history="1">
              <w:r w:rsidR="00217AC5" w:rsidRPr="00F17303">
                <w:rPr>
                  <w:rStyle w:val="Hyperlink"/>
                  <w:rFonts w:ascii="Helvetica" w:hAnsi="Helvetica" w:cs="Helvetica"/>
                  <w:color w:val="auto"/>
                  <w:sz w:val="20"/>
                  <w:szCs w:val="20"/>
                  <w:u w:val="none"/>
                  <w:shd w:val="clear" w:color="auto" w:fill="FFFFFF"/>
                </w:rPr>
                <w:t>Investigate very small and very large time scales and intervals (ACMMG219)</w:t>
              </w:r>
            </w:hyperlink>
          </w:p>
        </w:tc>
        <w:tc>
          <w:tcPr>
            <w:tcW w:w="2552" w:type="dxa"/>
          </w:tcPr>
          <w:p w:rsidR="003842AD" w:rsidRDefault="003842AD" w:rsidP="003842AD">
            <w:pPr>
              <w:jc w:val="center"/>
            </w:pPr>
          </w:p>
        </w:tc>
        <w:tc>
          <w:tcPr>
            <w:tcW w:w="1339" w:type="dxa"/>
          </w:tcPr>
          <w:p w:rsidR="003842AD" w:rsidRDefault="00277CC1" w:rsidP="003842AD">
            <w:pPr>
              <w:jc w:val="center"/>
            </w:pPr>
            <w:hyperlink r:id="rId45" w:anchor="intro" w:history="1">
              <w:r w:rsidR="003842AD" w:rsidRPr="007A576F">
                <w:rPr>
                  <w:rStyle w:val="Hyperlink"/>
                  <w:b/>
                  <w:i/>
                  <w:color w:val="8064A2" w:themeColor="accent4"/>
                  <w:sz w:val="18"/>
                  <w:szCs w:val="18"/>
                </w:rPr>
                <w:t>SAMMYMG10</w:t>
              </w:r>
            </w:hyperlink>
          </w:p>
        </w:tc>
        <w:sdt>
          <w:sdtPr>
            <w:id w:val="1623727846"/>
            <w14:checkbox>
              <w14:checked w14:val="0"/>
              <w14:checkedState w14:val="2612" w14:font="MS Gothic"/>
              <w14:uncheckedState w14:val="2610" w14:font="MS Gothic"/>
            </w14:checkbox>
          </w:sdtPr>
          <w:sdtEndPr/>
          <w:sdtContent>
            <w:tc>
              <w:tcPr>
                <w:tcW w:w="704" w:type="dxa"/>
                <w:vAlign w:val="center"/>
              </w:tcPr>
              <w:p w:rsidR="003842AD" w:rsidRDefault="003842AD" w:rsidP="003842AD">
                <w:pPr>
                  <w:jc w:val="center"/>
                </w:pPr>
                <w:r>
                  <w:rPr>
                    <w:rFonts w:ascii="MS Gothic" w:eastAsia="MS Gothic" w:hAnsi="MS Gothic" w:hint="eastAsia"/>
                  </w:rPr>
                  <w:t>☐</w:t>
                </w:r>
              </w:p>
            </w:tc>
          </w:sdtContent>
        </w:sdt>
        <w:sdt>
          <w:sdtPr>
            <w:id w:val="1009720678"/>
            <w14:checkbox>
              <w14:checked w14:val="0"/>
              <w14:checkedState w14:val="2612" w14:font="MS Gothic"/>
              <w14:uncheckedState w14:val="2610" w14:font="MS Gothic"/>
            </w14:checkbox>
          </w:sdtPr>
          <w:sdtEndPr/>
          <w:sdtContent>
            <w:tc>
              <w:tcPr>
                <w:tcW w:w="703" w:type="dxa"/>
                <w:vAlign w:val="center"/>
              </w:tcPr>
              <w:p w:rsidR="003842AD" w:rsidRDefault="003842AD" w:rsidP="003842AD">
                <w:pPr>
                  <w:jc w:val="center"/>
                </w:pPr>
                <w:r>
                  <w:rPr>
                    <w:rFonts w:ascii="MS Gothic" w:eastAsia="MS Gothic" w:hAnsi="MS Gothic" w:hint="eastAsia"/>
                  </w:rPr>
                  <w:t>☐</w:t>
                </w:r>
              </w:p>
            </w:tc>
          </w:sdtContent>
        </w:sdt>
        <w:sdt>
          <w:sdtPr>
            <w:id w:val="-2074812816"/>
            <w14:checkbox>
              <w14:checked w14:val="0"/>
              <w14:checkedState w14:val="2612" w14:font="MS Gothic"/>
              <w14:uncheckedState w14:val="2610" w14:font="MS Gothic"/>
            </w14:checkbox>
          </w:sdtPr>
          <w:sdtEndPr/>
          <w:sdtContent>
            <w:tc>
              <w:tcPr>
                <w:tcW w:w="704" w:type="dxa"/>
                <w:vAlign w:val="center"/>
              </w:tcPr>
              <w:p w:rsidR="003842AD" w:rsidRDefault="003842AD" w:rsidP="003842AD">
                <w:pPr>
                  <w:jc w:val="center"/>
                </w:pPr>
                <w:r>
                  <w:rPr>
                    <w:rFonts w:ascii="MS Gothic" w:eastAsia="MS Gothic" w:hAnsi="MS Gothic" w:hint="eastAsia"/>
                  </w:rPr>
                  <w:t>☐</w:t>
                </w:r>
              </w:p>
            </w:tc>
          </w:sdtContent>
        </w:sdt>
        <w:sdt>
          <w:sdtPr>
            <w:id w:val="-708948496"/>
            <w14:checkbox>
              <w14:checked w14:val="0"/>
              <w14:checkedState w14:val="2612" w14:font="MS Gothic"/>
              <w14:uncheckedState w14:val="2610" w14:font="MS Gothic"/>
            </w14:checkbox>
          </w:sdtPr>
          <w:sdtEndPr/>
          <w:sdtContent>
            <w:tc>
              <w:tcPr>
                <w:tcW w:w="704" w:type="dxa"/>
                <w:vAlign w:val="center"/>
              </w:tcPr>
              <w:p w:rsidR="003842AD" w:rsidRDefault="003842AD" w:rsidP="003842AD">
                <w:pPr>
                  <w:jc w:val="center"/>
                </w:pPr>
                <w:r>
                  <w:rPr>
                    <w:rFonts w:ascii="MS Gothic" w:eastAsia="MS Gothic" w:hAnsi="MS Gothic" w:hint="eastAsia"/>
                  </w:rPr>
                  <w:t>☐</w:t>
                </w:r>
              </w:p>
            </w:tc>
          </w:sdtContent>
        </w:sdt>
      </w:tr>
      <w:tr w:rsidR="003842AD" w:rsidTr="006B3DED">
        <w:tc>
          <w:tcPr>
            <w:tcW w:w="2660" w:type="dxa"/>
            <w:vAlign w:val="center"/>
          </w:tcPr>
          <w:p w:rsidR="003842AD" w:rsidRPr="00647AB6" w:rsidRDefault="003842AD" w:rsidP="003842AD">
            <w:pPr>
              <w:jc w:val="center"/>
              <w:rPr>
                <w:sz w:val="20"/>
                <w:szCs w:val="20"/>
              </w:rPr>
            </w:pPr>
            <w:r>
              <w:rPr>
                <w:sz w:val="20"/>
                <w:szCs w:val="20"/>
              </w:rPr>
              <w:t>Geometric Reasoning</w:t>
            </w:r>
          </w:p>
        </w:tc>
        <w:tc>
          <w:tcPr>
            <w:tcW w:w="12899" w:type="dxa"/>
            <w:vAlign w:val="center"/>
          </w:tcPr>
          <w:p w:rsidR="003842AD" w:rsidRPr="00F17303" w:rsidRDefault="00277CC1" w:rsidP="003842AD">
            <w:hyperlink r:id="rId46" w:tooltip="Elaborations: 1) establish conditions for similarity of two triangles &amp; compare to the conditions for congruence, 2) using the properties of similarity &amp; ratio to solve problems involving enlargement, 3) use enlargement transform'n to establish similarity" w:history="1">
              <w:r w:rsidR="00217AC5" w:rsidRPr="00F17303">
                <w:rPr>
                  <w:rStyle w:val="Hyperlink"/>
                  <w:rFonts w:ascii="Helvetica" w:hAnsi="Helvetica" w:cs="Helvetica"/>
                  <w:color w:val="auto"/>
                  <w:sz w:val="20"/>
                  <w:szCs w:val="20"/>
                  <w:u w:val="none"/>
                  <w:shd w:val="clear" w:color="auto" w:fill="FFFFFF"/>
                </w:rPr>
                <w:t>Use the enlargement transformation to explain similarity and develop the conditions for triangles to be similar (ACMMG220)</w:t>
              </w:r>
            </w:hyperlink>
          </w:p>
        </w:tc>
        <w:tc>
          <w:tcPr>
            <w:tcW w:w="2552" w:type="dxa"/>
          </w:tcPr>
          <w:p w:rsidR="003842AD" w:rsidRDefault="00277CC1" w:rsidP="003842AD">
            <w:pPr>
              <w:jc w:val="center"/>
            </w:pPr>
            <w:hyperlink r:id="rId47" w:history="1">
              <w:r w:rsidR="003842AD" w:rsidRPr="007652C6">
                <w:rPr>
                  <w:rStyle w:val="Hyperlink"/>
                  <w:rFonts w:cs="Arial"/>
                  <w:b/>
                  <w:i/>
                  <w:color w:val="00B050"/>
                  <w:sz w:val="18"/>
                  <w:lang w:eastAsia="en-AU"/>
                </w:rPr>
                <w:t>TIMESMG22</w:t>
              </w:r>
            </w:hyperlink>
          </w:p>
        </w:tc>
        <w:tc>
          <w:tcPr>
            <w:tcW w:w="1339" w:type="dxa"/>
          </w:tcPr>
          <w:p w:rsidR="003842AD" w:rsidRDefault="00277CC1" w:rsidP="003842AD">
            <w:pPr>
              <w:jc w:val="center"/>
            </w:pPr>
            <w:hyperlink r:id="rId48" w:anchor="intro" w:history="1">
              <w:r w:rsidR="003842AD" w:rsidRPr="001510EB">
                <w:rPr>
                  <w:rStyle w:val="Hyperlink"/>
                  <w:rFonts w:cs="Arial"/>
                  <w:b/>
                  <w:i/>
                  <w:color w:val="8064A2" w:themeColor="accent4"/>
                  <w:sz w:val="18"/>
                  <w:lang w:eastAsia="en-AU"/>
                </w:rPr>
                <w:t>SAMMYMG12</w:t>
              </w:r>
            </w:hyperlink>
          </w:p>
        </w:tc>
        <w:sdt>
          <w:sdtPr>
            <w:id w:val="869270267"/>
            <w14:checkbox>
              <w14:checked w14:val="0"/>
              <w14:checkedState w14:val="2612" w14:font="MS Gothic"/>
              <w14:uncheckedState w14:val="2610" w14:font="MS Gothic"/>
            </w14:checkbox>
          </w:sdtPr>
          <w:sdtEndPr/>
          <w:sdtContent>
            <w:tc>
              <w:tcPr>
                <w:tcW w:w="704" w:type="dxa"/>
                <w:vAlign w:val="center"/>
              </w:tcPr>
              <w:p w:rsidR="003842AD" w:rsidRDefault="003842AD" w:rsidP="003842AD">
                <w:pPr>
                  <w:jc w:val="center"/>
                </w:pPr>
                <w:r>
                  <w:rPr>
                    <w:rFonts w:ascii="MS Gothic" w:eastAsia="MS Gothic" w:hAnsi="MS Gothic" w:hint="eastAsia"/>
                  </w:rPr>
                  <w:t>☐</w:t>
                </w:r>
              </w:p>
            </w:tc>
          </w:sdtContent>
        </w:sdt>
        <w:sdt>
          <w:sdtPr>
            <w:id w:val="-250270328"/>
            <w14:checkbox>
              <w14:checked w14:val="0"/>
              <w14:checkedState w14:val="2612" w14:font="MS Gothic"/>
              <w14:uncheckedState w14:val="2610" w14:font="MS Gothic"/>
            </w14:checkbox>
          </w:sdtPr>
          <w:sdtEndPr/>
          <w:sdtContent>
            <w:tc>
              <w:tcPr>
                <w:tcW w:w="703" w:type="dxa"/>
                <w:vAlign w:val="center"/>
              </w:tcPr>
              <w:p w:rsidR="003842AD" w:rsidRDefault="003842AD" w:rsidP="003842AD">
                <w:pPr>
                  <w:jc w:val="center"/>
                </w:pPr>
                <w:r>
                  <w:rPr>
                    <w:rFonts w:ascii="MS Gothic" w:eastAsia="MS Gothic" w:hAnsi="MS Gothic" w:hint="eastAsia"/>
                  </w:rPr>
                  <w:t>☐</w:t>
                </w:r>
              </w:p>
            </w:tc>
          </w:sdtContent>
        </w:sdt>
        <w:sdt>
          <w:sdtPr>
            <w:id w:val="-1309703083"/>
            <w14:checkbox>
              <w14:checked w14:val="0"/>
              <w14:checkedState w14:val="2612" w14:font="MS Gothic"/>
              <w14:uncheckedState w14:val="2610" w14:font="MS Gothic"/>
            </w14:checkbox>
          </w:sdtPr>
          <w:sdtEndPr/>
          <w:sdtContent>
            <w:tc>
              <w:tcPr>
                <w:tcW w:w="704" w:type="dxa"/>
                <w:vAlign w:val="center"/>
              </w:tcPr>
              <w:p w:rsidR="003842AD" w:rsidRDefault="003842AD" w:rsidP="003842AD">
                <w:pPr>
                  <w:jc w:val="center"/>
                </w:pPr>
                <w:r>
                  <w:rPr>
                    <w:rFonts w:ascii="MS Gothic" w:eastAsia="MS Gothic" w:hAnsi="MS Gothic" w:hint="eastAsia"/>
                  </w:rPr>
                  <w:t>☐</w:t>
                </w:r>
              </w:p>
            </w:tc>
          </w:sdtContent>
        </w:sdt>
        <w:sdt>
          <w:sdtPr>
            <w:id w:val="1123503122"/>
            <w14:checkbox>
              <w14:checked w14:val="0"/>
              <w14:checkedState w14:val="2612" w14:font="MS Gothic"/>
              <w14:uncheckedState w14:val="2610" w14:font="MS Gothic"/>
            </w14:checkbox>
          </w:sdtPr>
          <w:sdtEndPr/>
          <w:sdtContent>
            <w:tc>
              <w:tcPr>
                <w:tcW w:w="704" w:type="dxa"/>
                <w:vAlign w:val="center"/>
              </w:tcPr>
              <w:p w:rsidR="003842AD" w:rsidRDefault="003842AD" w:rsidP="003842AD">
                <w:pPr>
                  <w:jc w:val="center"/>
                </w:pPr>
                <w:r>
                  <w:rPr>
                    <w:rFonts w:ascii="MS Gothic" w:eastAsia="MS Gothic" w:hAnsi="MS Gothic" w:hint="eastAsia"/>
                  </w:rPr>
                  <w:t>☐</w:t>
                </w:r>
              </w:p>
            </w:tc>
          </w:sdtContent>
        </w:sdt>
      </w:tr>
      <w:tr w:rsidR="003842AD" w:rsidTr="006B3DED">
        <w:tc>
          <w:tcPr>
            <w:tcW w:w="2660" w:type="dxa"/>
            <w:vAlign w:val="center"/>
          </w:tcPr>
          <w:p w:rsidR="003842AD" w:rsidRDefault="003842AD" w:rsidP="003842AD">
            <w:pPr>
              <w:jc w:val="center"/>
              <w:rPr>
                <w:sz w:val="20"/>
                <w:szCs w:val="20"/>
              </w:rPr>
            </w:pPr>
          </w:p>
        </w:tc>
        <w:tc>
          <w:tcPr>
            <w:tcW w:w="12899" w:type="dxa"/>
            <w:vAlign w:val="center"/>
          </w:tcPr>
          <w:p w:rsidR="003842AD" w:rsidRPr="00F17303" w:rsidRDefault="00277CC1" w:rsidP="003842AD">
            <w:pPr>
              <w:rPr>
                <w:b/>
                <w:i/>
                <w:sz w:val="18"/>
                <w:szCs w:val="18"/>
              </w:rPr>
            </w:pPr>
            <w:hyperlink r:id="rId49" w:tooltip="Elaborations: establishing the relationship between areas of similar figures and the ratio of corresponding sides (scale factor)" w:history="1">
              <w:r w:rsidR="00217AC5" w:rsidRPr="00F17303">
                <w:rPr>
                  <w:rStyle w:val="Hyperlink"/>
                  <w:rFonts w:ascii="Helvetica" w:hAnsi="Helvetica" w:cs="Helvetica"/>
                  <w:color w:val="auto"/>
                  <w:sz w:val="20"/>
                  <w:szCs w:val="20"/>
                  <w:u w:val="none"/>
                  <w:shd w:val="clear" w:color="auto" w:fill="FFFFFF"/>
                </w:rPr>
                <w:t>Solve problems using ratio and scale factors in similar figures (ACMMG221)</w:t>
              </w:r>
            </w:hyperlink>
          </w:p>
        </w:tc>
        <w:tc>
          <w:tcPr>
            <w:tcW w:w="2552" w:type="dxa"/>
          </w:tcPr>
          <w:p w:rsidR="003842AD" w:rsidRDefault="00277CC1" w:rsidP="003842AD">
            <w:pPr>
              <w:jc w:val="center"/>
            </w:pPr>
            <w:hyperlink r:id="rId50" w:history="1">
              <w:r w:rsidR="003842AD" w:rsidRPr="007652C6">
                <w:rPr>
                  <w:rStyle w:val="Hyperlink"/>
                  <w:rFonts w:cs="Arial"/>
                  <w:b/>
                  <w:i/>
                  <w:color w:val="00B050"/>
                  <w:sz w:val="18"/>
                  <w:lang w:eastAsia="en-AU"/>
                </w:rPr>
                <w:t>TIMESMG22</w:t>
              </w:r>
            </w:hyperlink>
          </w:p>
        </w:tc>
        <w:tc>
          <w:tcPr>
            <w:tcW w:w="1339" w:type="dxa"/>
          </w:tcPr>
          <w:p w:rsidR="003842AD" w:rsidRDefault="003842AD" w:rsidP="003842AD">
            <w:pPr>
              <w:jc w:val="center"/>
            </w:pPr>
          </w:p>
        </w:tc>
        <w:sdt>
          <w:sdtPr>
            <w:id w:val="999167950"/>
            <w14:checkbox>
              <w14:checked w14:val="0"/>
              <w14:checkedState w14:val="2612" w14:font="MS Gothic"/>
              <w14:uncheckedState w14:val="2610" w14:font="MS Gothic"/>
            </w14:checkbox>
          </w:sdtPr>
          <w:sdtEndPr/>
          <w:sdtContent>
            <w:tc>
              <w:tcPr>
                <w:tcW w:w="704" w:type="dxa"/>
                <w:vAlign w:val="center"/>
              </w:tcPr>
              <w:p w:rsidR="003842AD" w:rsidRDefault="003842AD" w:rsidP="003842AD">
                <w:pPr>
                  <w:jc w:val="center"/>
                </w:pPr>
                <w:r>
                  <w:rPr>
                    <w:rFonts w:ascii="MS Gothic" w:eastAsia="MS Gothic" w:hAnsi="MS Gothic" w:hint="eastAsia"/>
                  </w:rPr>
                  <w:t>☐</w:t>
                </w:r>
              </w:p>
            </w:tc>
          </w:sdtContent>
        </w:sdt>
        <w:sdt>
          <w:sdtPr>
            <w:id w:val="738138258"/>
            <w14:checkbox>
              <w14:checked w14:val="0"/>
              <w14:checkedState w14:val="2612" w14:font="MS Gothic"/>
              <w14:uncheckedState w14:val="2610" w14:font="MS Gothic"/>
            </w14:checkbox>
          </w:sdtPr>
          <w:sdtEndPr/>
          <w:sdtContent>
            <w:tc>
              <w:tcPr>
                <w:tcW w:w="703" w:type="dxa"/>
                <w:vAlign w:val="center"/>
              </w:tcPr>
              <w:p w:rsidR="003842AD" w:rsidRDefault="003842AD" w:rsidP="003842AD">
                <w:pPr>
                  <w:jc w:val="center"/>
                </w:pPr>
                <w:r>
                  <w:rPr>
                    <w:rFonts w:ascii="MS Gothic" w:eastAsia="MS Gothic" w:hAnsi="MS Gothic" w:hint="eastAsia"/>
                  </w:rPr>
                  <w:t>☐</w:t>
                </w:r>
              </w:p>
            </w:tc>
          </w:sdtContent>
        </w:sdt>
        <w:sdt>
          <w:sdtPr>
            <w:id w:val="-1288581813"/>
            <w14:checkbox>
              <w14:checked w14:val="0"/>
              <w14:checkedState w14:val="2612" w14:font="MS Gothic"/>
              <w14:uncheckedState w14:val="2610" w14:font="MS Gothic"/>
            </w14:checkbox>
          </w:sdtPr>
          <w:sdtEndPr/>
          <w:sdtContent>
            <w:tc>
              <w:tcPr>
                <w:tcW w:w="704" w:type="dxa"/>
                <w:vAlign w:val="center"/>
              </w:tcPr>
              <w:p w:rsidR="003842AD" w:rsidRDefault="003842AD" w:rsidP="003842AD">
                <w:pPr>
                  <w:jc w:val="center"/>
                </w:pPr>
                <w:r>
                  <w:rPr>
                    <w:rFonts w:ascii="MS Gothic" w:eastAsia="MS Gothic" w:hAnsi="MS Gothic" w:hint="eastAsia"/>
                  </w:rPr>
                  <w:t>☐</w:t>
                </w:r>
              </w:p>
            </w:tc>
          </w:sdtContent>
        </w:sdt>
        <w:sdt>
          <w:sdtPr>
            <w:id w:val="-1794900771"/>
            <w14:checkbox>
              <w14:checked w14:val="0"/>
              <w14:checkedState w14:val="2612" w14:font="MS Gothic"/>
              <w14:uncheckedState w14:val="2610" w14:font="MS Gothic"/>
            </w14:checkbox>
          </w:sdtPr>
          <w:sdtEndPr/>
          <w:sdtContent>
            <w:tc>
              <w:tcPr>
                <w:tcW w:w="704" w:type="dxa"/>
                <w:vAlign w:val="center"/>
              </w:tcPr>
              <w:p w:rsidR="003842AD" w:rsidRDefault="003842AD" w:rsidP="003842AD">
                <w:pPr>
                  <w:jc w:val="center"/>
                </w:pPr>
                <w:r>
                  <w:rPr>
                    <w:rFonts w:ascii="MS Gothic" w:eastAsia="MS Gothic" w:hAnsi="MS Gothic" w:hint="eastAsia"/>
                  </w:rPr>
                  <w:t>☐</w:t>
                </w:r>
              </w:p>
            </w:tc>
          </w:sdtContent>
        </w:sdt>
      </w:tr>
      <w:tr w:rsidR="003842AD" w:rsidTr="006B3DED">
        <w:tc>
          <w:tcPr>
            <w:tcW w:w="2660" w:type="dxa"/>
            <w:vAlign w:val="center"/>
          </w:tcPr>
          <w:p w:rsidR="003842AD" w:rsidRDefault="003842AD" w:rsidP="003842AD">
            <w:pPr>
              <w:jc w:val="center"/>
              <w:rPr>
                <w:sz w:val="20"/>
                <w:szCs w:val="20"/>
              </w:rPr>
            </w:pPr>
            <w:r>
              <w:rPr>
                <w:sz w:val="20"/>
                <w:szCs w:val="20"/>
              </w:rPr>
              <w:t xml:space="preserve">Pythagoras and Trigonometry </w:t>
            </w:r>
          </w:p>
        </w:tc>
        <w:tc>
          <w:tcPr>
            <w:tcW w:w="12899" w:type="dxa"/>
            <w:vAlign w:val="center"/>
          </w:tcPr>
          <w:p w:rsidR="003842AD" w:rsidRPr="00F17303" w:rsidRDefault="00277CC1" w:rsidP="003842AD">
            <w:pPr>
              <w:rPr>
                <w:sz w:val="18"/>
                <w:szCs w:val="18"/>
              </w:rPr>
            </w:pPr>
            <w:hyperlink r:id="rId51" w:tooltip="Elaborations: 1) understand that Pythagoras' Theorem is a useful tool to determine unknown lengths in right-angled triangles &amp; has widespread applications, 2) recognise that right-angled triangle calc'ns may generate integer, fraction or irrational results" w:history="1">
              <w:r w:rsidR="00217AC5" w:rsidRPr="00F17303">
                <w:rPr>
                  <w:rStyle w:val="Hyperlink"/>
                  <w:rFonts w:ascii="Helvetica" w:hAnsi="Helvetica" w:cs="Helvetica"/>
                  <w:color w:val="auto"/>
                  <w:sz w:val="20"/>
                  <w:szCs w:val="20"/>
                  <w:u w:val="none"/>
                  <w:shd w:val="clear" w:color="auto" w:fill="FFFFFF"/>
                </w:rPr>
                <w:t>Investigate Pythagoras’ Theorem and its application to solving simple problems involving right angled triangles (ACMMG222)</w:t>
              </w:r>
            </w:hyperlink>
          </w:p>
        </w:tc>
        <w:tc>
          <w:tcPr>
            <w:tcW w:w="2552" w:type="dxa"/>
          </w:tcPr>
          <w:p w:rsidR="003842AD" w:rsidRDefault="00277CC1" w:rsidP="003842AD">
            <w:pPr>
              <w:jc w:val="center"/>
            </w:pPr>
            <w:hyperlink r:id="rId52" w:history="1">
              <w:r w:rsidR="003842AD" w:rsidRPr="0027132B">
                <w:rPr>
                  <w:rStyle w:val="Hyperlink"/>
                  <w:b/>
                  <w:i/>
                  <w:color w:val="00B050"/>
                  <w:sz w:val="18"/>
                  <w:szCs w:val="18"/>
                </w:rPr>
                <w:t>TIMESMG15</w:t>
              </w:r>
            </w:hyperlink>
          </w:p>
        </w:tc>
        <w:tc>
          <w:tcPr>
            <w:tcW w:w="1339" w:type="dxa"/>
          </w:tcPr>
          <w:p w:rsidR="003842AD" w:rsidRDefault="003842AD" w:rsidP="003842AD">
            <w:pPr>
              <w:jc w:val="center"/>
            </w:pPr>
          </w:p>
        </w:tc>
        <w:sdt>
          <w:sdtPr>
            <w:id w:val="1376037426"/>
            <w14:checkbox>
              <w14:checked w14:val="0"/>
              <w14:checkedState w14:val="2612" w14:font="MS Gothic"/>
              <w14:uncheckedState w14:val="2610" w14:font="MS Gothic"/>
            </w14:checkbox>
          </w:sdtPr>
          <w:sdtEndPr/>
          <w:sdtContent>
            <w:tc>
              <w:tcPr>
                <w:tcW w:w="704" w:type="dxa"/>
                <w:vAlign w:val="center"/>
              </w:tcPr>
              <w:p w:rsidR="003842AD" w:rsidRDefault="003842AD" w:rsidP="003842AD">
                <w:pPr>
                  <w:jc w:val="center"/>
                </w:pPr>
                <w:r>
                  <w:rPr>
                    <w:rFonts w:ascii="MS Gothic" w:eastAsia="MS Gothic" w:hAnsi="MS Gothic" w:hint="eastAsia"/>
                  </w:rPr>
                  <w:t>☐</w:t>
                </w:r>
              </w:p>
            </w:tc>
          </w:sdtContent>
        </w:sdt>
        <w:sdt>
          <w:sdtPr>
            <w:id w:val="-1538118312"/>
            <w14:checkbox>
              <w14:checked w14:val="0"/>
              <w14:checkedState w14:val="2612" w14:font="MS Gothic"/>
              <w14:uncheckedState w14:val="2610" w14:font="MS Gothic"/>
            </w14:checkbox>
          </w:sdtPr>
          <w:sdtEndPr/>
          <w:sdtContent>
            <w:tc>
              <w:tcPr>
                <w:tcW w:w="703" w:type="dxa"/>
                <w:vAlign w:val="center"/>
              </w:tcPr>
              <w:p w:rsidR="003842AD" w:rsidRDefault="003842AD" w:rsidP="003842AD">
                <w:pPr>
                  <w:jc w:val="center"/>
                </w:pPr>
                <w:r>
                  <w:rPr>
                    <w:rFonts w:ascii="MS Gothic" w:eastAsia="MS Gothic" w:hAnsi="MS Gothic" w:hint="eastAsia"/>
                  </w:rPr>
                  <w:t>☐</w:t>
                </w:r>
              </w:p>
            </w:tc>
          </w:sdtContent>
        </w:sdt>
        <w:sdt>
          <w:sdtPr>
            <w:id w:val="-384183375"/>
            <w14:checkbox>
              <w14:checked w14:val="0"/>
              <w14:checkedState w14:val="2612" w14:font="MS Gothic"/>
              <w14:uncheckedState w14:val="2610" w14:font="MS Gothic"/>
            </w14:checkbox>
          </w:sdtPr>
          <w:sdtEndPr/>
          <w:sdtContent>
            <w:tc>
              <w:tcPr>
                <w:tcW w:w="704" w:type="dxa"/>
                <w:vAlign w:val="center"/>
              </w:tcPr>
              <w:p w:rsidR="003842AD" w:rsidRDefault="003842AD" w:rsidP="003842AD">
                <w:pPr>
                  <w:jc w:val="center"/>
                </w:pPr>
                <w:r>
                  <w:rPr>
                    <w:rFonts w:ascii="MS Gothic" w:eastAsia="MS Gothic" w:hAnsi="MS Gothic" w:hint="eastAsia"/>
                  </w:rPr>
                  <w:t>☐</w:t>
                </w:r>
              </w:p>
            </w:tc>
          </w:sdtContent>
        </w:sdt>
        <w:sdt>
          <w:sdtPr>
            <w:id w:val="-1562397362"/>
            <w14:checkbox>
              <w14:checked w14:val="0"/>
              <w14:checkedState w14:val="2612" w14:font="MS Gothic"/>
              <w14:uncheckedState w14:val="2610" w14:font="MS Gothic"/>
            </w14:checkbox>
          </w:sdtPr>
          <w:sdtEndPr/>
          <w:sdtContent>
            <w:tc>
              <w:tcPr>
                <w:tcW w:w="704" w:type="dxa"/>
                <w:vAlign w:val="center"/>
              </w:tcPr>
              <w:p w:rsidR="003842AD" w:rsidRDefault="003842AD" w:rsidP="003842AD">
                <w:pPr>
                  <w:jc w:val="center"/>
                </w:pPr>
                <w:r>
                  <w:rPr>
                    <w:rFonts w:ascii="MS Gothic" w:eastAsia="MS Gothic" w:hAnsi="MS Gothic" w:hint="eastAsia"/>
                  </w:rPr>
                  <w:t>☐</w:t>
                </w:r>
              </w:p>
            </w:tc>
          </w:sdtContent>
        </w:sdt>
      </w:tr>
      <w:tr w:rsidR="003842AD" w:rsidTr="006B3DED">
        <w:tc>
          <w:tcPr>
            <w:tcW w:w="2660" w:type="dxa"/>
            <w:vAlign w:val="center"/>
          </w:tcPr>
          <w:p w:rsidR="003842AD" w:rsidRDefault="003842AD" w:rsidP="003842AD">
            <w:pPr>
              <w:jc w:val="center"/>
              <w:rPr>
                <w:sz w:val="20"/>
                <w:szCs w:val="20"/>
              </w:rPr>
            </w:pPr>
          </w:p>
        </w:tc>
        <w:tc>
          <w:tcPr>
            <w:tcW w:w="12899" w:type="dxa"/>
            <w:vAlign w:val="center"/>
          </w:tcPr>
          <w:p w:rsidR="003842AD" w:rsidRPr="00F17303" w:rsidRDefault="00277CC1" w:rsidP="003842AD">
            <w:pPr>
              <w:rPr>
                <w:sz w:val="18"/>
                <w:szCs w:val="18"/>
              </w:rPr>
            </w:pPr>
            <w:hyperlink r:id="rId53" w:tooltip="Elaborations: developing understanding of the relationship between the corresponding sides of similar right-angled triangles" w:history="1">
              <w:r w:rsidR="00217AC5" w:rsidRPr="00F17303">
                <w:rPr>
                  <w:rStyle w:val="Hyperlink"/>
                  <w:rFonts w:ascii="Helvetica" w:hAnsi="Helvetica" w:cs="Helvetica"/>
                  <w:color w:val="auto"/>
                  <w:sz w:val="20"/>
                  <w:szCs w:val="20"/>
                  <w:u w:val="none"/>
                  <w:shd w:val="clear" w:color="auto" w:fill="FFFFFF"/>
                </w:rPr>
                <w:t>Use similarity to investigate the constancy of the sine, cosine and tangent ratios for a given angle in right-angled triangles (ACMMG223)</w:t>
              </w:r>
            </w:hyperlink>
          </w:p>
        </w:tc>
        <w:tc>
          <w:tcPr>
            <w:tcW w:w="2552" w:type="dxa"/>
          </w:tcPr>
          <w:p w:rsidR="003842AD" w:rsidRDefault="00277CC1" w:rsidP="003842AD">
            <w:pPr>
              <w:jc w:val="center"/>
              <w:rPr>
                <w:rStyle w:val="Hyperlink"/>
                <w:b/>
                <w:i/>
                <w:color w:val="00B050"/>
                <w:sz w:val="18"/>
                <w:szCs w:val="18"/>
              </w:rPr>
            </w:pPr>
            <w:hyperlink r:id="rId54" w:history="1">
              <w:r w:rsidR="003842AD" w:rsidRPr="0027132B">
                <w:rPr>
                  <w:rStyle w:val="Hyperlink"/>
                  <w:b/>
                  <w:i/>
                  <w:color w:val="00B050"/>
                  <w:sz w:val="18"/>
                  <w:szCs w:val="18"/>
                </w:rPr>
                <w:t>TIMESMG22</w:t>
              </w:r>
            </w:hyperlink>
          </w:p>
          <w:p w:rsidR="003842AD" w:rsidRDefault="00277CC1" w:rsidP="003842AD">
            <w:pPr>
              <w:jc w:val="center"/>
            </w:pPr>
            <w:hyperlink r:id="rId55" w:history="1">
              <w:r w:rsidR="003842AD" w:rsidRPr="0027132B">
                <w:rPr>
                  <w:rStyle w:val="Hyperlink"/>
                  <w:rFonts w:cs="Arial"/>
                  <w:b/>
                  <w:i/>
                  <w:color w:val="00B050"/>
                  <w:sz w:val="18"/>
                  <w:szCs w:val="18"/>
                  <w:lang w:eastAsia="en-AU"/>
                </w:rPr>
                <w:t>TIMESMG23</w:t>
              </w:r>
            </w:hyperlink>
          </w:p>
        </w:tc>
        <w:tc>
          <w:tcPr>
            <w:tcW w:w="1339" w:type="dxa"/>
          </w:tcPr>
          <w:p w:rsidR="003842AD" w:rsidRDefault="00277CC1" w:rsidP="003842AD">
            <w:pPr>
              <w:jc w:val="center"/>
            </w:pPr>
            <w:hyperlink r:id="rId56" w:anchor="intro" w:history="1">
              <w:r w:rsidR="003842AD" w:rsidRPr="001510EB">
                <w:rPr>
                  <w:rStyle w:val="Hyperlink"/>
                  <w:rFonts w:cs="Arial"/>
                  <w:b/>
                  <w:i/>
                  <w:color w:val="8064A2" w:themeColor="accent4"/>
                  <w:sz w:val="18"/>
                  <w:szCs w:val="18"/>
                  <w:lang w:eastAsia="en-AU"/>
                </w:rPr>
                <w:t>SAMMYMG13</w:t>
              </w:r>
            </w:hyperlink>
          </w:p>
        </w:tc>
        <w:sdt>
          <w:sdtPr>
            <w:id w:val="1577011053"/>
            <w14:checkbox>
              <w14:checked w14:val="0"/>
              <w14:checkedState w14:val="2612" w14:font="MS Gothic"/>
              <w14:uncheckedState w14:val="2610" w14:font="MS Gothic"/>
            </w14:checkbox>
          </w:sdtPr>
          <w:sdtEndPr/>
          <w:sdtContent>
            <w:tc>
              <w:tcPr>
                <w:tcW w:w="704" w:type="dxa"/>
                <w:vAlign w:val="center"/>
              </w:tcPr>
              <w:p w:rsidR="003842AD" w:rsidRDefault="003842AD" w:rsidP="003842AD">
                <w:pPr>
                  <w:jc w:val="center"/>
                </w:pPr>
                <w:r>
                  <w:rPr>
                    <w:rFonts w:ascii="MS Gothic" w:eastAsia="MS Gothic" w:hAnsi="MS Gothic" w:hint="eastAsia"/>
                  </w:rPr>
                  <w:t>☐</w:t>
                </w:r>
              </w:p>
            </w:tc>
          </w:sdtContent>
        </w:sdt>
        <w:sdt>
          <w:sdtPr>
            <w:id w:val="1751233134"/>
            <w14:checkbox>
              <w14:checked w14:val="0"/>
              <w14:checkedState w14:val="2612" w14:font="MS Gothic"/>
              <w14:uncheckedState w14:val="2610" w14:font="MS Gothic"/>
            </w14:checkbox>
          </w:sdtPr>
          <w:sdtEndPr/>
          <w:sdtContent>
            <w:tc>
              <w:tcPr>
                <w:tcW w:w="703" w:type="dxa"/>
                <w:vAlign w:val="center"/>
              </w:tcPr>
              <w:p w:rsidR="003842AD" w:rsidRDefault="003842AD" w:rsidP="003842AD">
                <w:pPr>
                  <w:jc w:val="center"/>
                </w:pPr>
                <w:r>
                  <w:rPr>
                    <w:rFonts w:ascii="MS Gothic" w:eastAsia="MS Gothic" w:hAnsi="MS Gothic" w:hint="eastAsia"/>
                  </w:rPr>
                  <w:t>☐</w:t>
                </w:r>
              </w:p>
            </w:tc>
          </w:sdtContent>
        </w:sdt>
        <w:sdt>
          <w:sdtPr>
            <w:id w:val="-1667854059"/>
            <w14:checkbox>
              <w14:checked w14:val="0"/>
              <w14:checkedState w14:val="2612" w14:font="MS Gothic"/>
              <w14:uncheckedState w14:val="2610" w14:font="MS Gothic"/>
            </w14:checkbox>
          </w:sdtPr>
          <w:sdtEndPr/>
          <w:sdtContent>
            <w:tc>
              <w:tcPr>
                <w:tcW w:w="704" w:type="dxa"/>
                <w:vAlign w:val="center"/>
              </w:tcPr>
              <w:p w:rsidR="003842AD" w:rsidRDefault="003842AD" w:rsidP="003842AD">
                <w:pPr>
                  <w:jc w:val="center"/>
                </w:pPr>
                <w:r>
                  <w:rPr>
                    <w:rFonts w:ascii="MS Gothic" w:eastAsia="MS Gothic" w:hAnsi="MS Gothic" w:hint="eastAsia"/>
                  </w:rPr>
                  <w:t>☐</w:t>
                </w:r>
              </w:p>
            </w:tc>
          </w:sdtContent>
        </w:sdt>
        <w:sdt>
          <w:sdtPr>
            <w:id w:val="547805917"/>
            <w14:checkbox>
              <w14:checked w14:val="0"/>
              <w14:checkedState w14:val="2612" w14:font="MS Gothic"/>
              <w14:uncheckedState w14:val="2610" w14:font="MS Gothic"/>
            </w14:checkbox>
          </w:sdtPr>
          <w:sdtEndPr/>
          <w:sdtContent>
            <w:tc>
              <w:tcPr>
                <w:tcW w:w="704" w:type="dxa"/>
                <w:vAlign w:val="center"/>
              </w:tcPr>
              <w:p w:rsidR="003842AD" w:rsidRDefault="003842AD" w:rsidP="003842AD">
                <w:pPr>
                  <w:jc w:val="center"/>
                </w:pPr>
                <w:r>
                  <w:rPr>
                    <w:rFonts w:ascii="MS Gothic" w:eastAsia="MS Gothic" w:hAnsi="MS Gothic" w:hint="eastAsia"/>
                  </w:rPr>
                  <w:t>☐</w:t>
                </w:r>
              </w:p>
            </w:tc>
          </w:sdtContent>
        </w:sdt>
      </w:tr>
      <w:tr w:rsidR="003842AD" w:rsidTr="006B3DED">
        <w:tc>
          <w:tcPr>
            <w:tcW w:w="2660" w:type="dxa"/>
            <w:vAlign w:val="center"/>
          </w:tcPr>
          <w:p w:rsidR="003842AD" w:rsidRDefault="003842AD" w:rsidP="003842AD">
            <w:pPr>
              <w:jc w:val="center"/>
              <w:rPr>
                <w:sz w:val="20"/>
                <w:szCs w:val="20"/>
              </w:rPr>
            </w:pPr>
          </w:p>
        </w:tc>
        <w:tc>
          <w:tcPr>
            <w:tcW w:w="12899" w:type="dxa"/>
            <w:vAlign w:val="center"/>
          </w:tcPr>
          <w:p w:rsidR="003842AD" w:rsidRPr="00F17303" w:rsidRDefault="00277CC1" w:rsidP="003842AD">
            <w:pPr>
              <w:rPr>
                <w:sz w:val="18"/>
                <w:szCs w:val="18"/>
              </w:rPr>
            </w:pPr>
            <w:hyperlink r:id="rId57" w:tooltip="Elaborations: 1) understanding the terms 'adjacent' and 'opposite' sides in a right-angled triangle, 2) selecting and accurately use correct trigonometric ratio to find unknown sides (adjacent, opposite and hypotenuse) &amp; gles in right-angled triangles" w:history="1">
              <w:r w:rsidR="00217AC5" w:rsidRPr="00E86E30">
                <w:rPr>
                  <w:rStyle w:val="Hyperlink"/>
                  <w:rFonts w:ascii="Helvetica" w:hAnsi="Helvetica" w:cs="Helvetica"/>
                  <w:color w:val="auto"/>
                  <w:sz w:val="20"/>
                  <w:szCs w:val="20"/>
                  <w:u w:val="none"/>
                  <w:shd w:val="clear" w:color="auto" w:fill="FFFFFF"/>
                </w:rPr>
                <w:t>Apply trigonometry to solve right-angled triangle problems (ACMMG224)</w:t>
              </w:r>
            </w:hyperlink>
          </w:p>
        </w:tc>
        <w:tc>
          <w:tcPr>
            <w:tcW w:w="2552" w:type="dxa"/>
          </w:tcPr>
          <w:p w:rsidR="003842AD" w:rsidRDefault="00851A9E" w:rsidP="003842AD">
            <w:pPr>
              <w:jc w:val="center"/>
            </w:pPr>
            <w:hyperlink r:id="rId58" w:history="1">
              <w:r w:rsidRPr="0027132B">
                <w:rPr>
                  <w:rStyle w:val="Hyperlink"/>
                  <w:rFonts w:cs="Arial"/>
                  <w:b/>
                  <w:i/>
                  <w:color w:val="00B050"/>
                  <w:sz w:val="18"/>
                  <w:szCs w:val="18"/>
                  <w:lang w:eastAsia="en-AU"/>
                </w:rPr>
                <w:t>TIMESMG23</w:t>
              </w:r>
            </w:hyperlink>
            <w:bookmarkStart w:id="0" w:name="_GoBack"/>
            <w:bookmarkEnd w:id="0"/>
          </w:p>
        </w:tc>
        <w:tc>
          <w:tcPr>
            <w:tcW w:w="1339" w:type="dxa"/>
          </w:tcPr>
          <w:p w:rsidR="003842AD" w:rsidRDefault="003842AD" w:rsidP="003842AD">
            <w:pPr>
              <w:jc w:val="center"/>
            </w:pPr>
          </w:p>
        </w:tc>
        <w:tc>
          <w:tcPr>
            <w:tcW w:w="704" w:type="dxa"/>
            <w:vAlign w:val="center"/>
          </w:tcPr>
          <w:p w:rsidR="003842AD" w:rsidRDefault="003842AD" w:rsidP="003842AD">
            <w:pPr>
              <w:jc w:val="center"/>
            </w:pPr>
          </w:p>
        </w:tc>
        <w:tc>
          <w:tcPr>
            <w:tcW w:w="703" w:type="dxa"/>
            <w:vAlign w:val="center"/>
          </w:tcPr>
          <w:p w:rsidR="003842AD" w:rsidRDefault="003842AD" w:rsidP="003842AD">
            <w:pPr>
              <w:jc w:val="center"/>
            </w:pPr>
          </w:p>
        </w:tc>
        <w:tc>
          <w:tcPr>
            <w:tcW w:w="704" w:type="dxa"/>
            <w:vAlign w:val="center"/>
          </w:tcPr>
          <w:p w:rsidR="003842AD" w:rsidRDefault="003842AD" w:rsidP="003842AD">
            <w:pPr>
              <w:jc w:val="center"/>
            </w:pPr>
          </w:p>
        </w:tc>
        <w:tc>
          <w:tcPr>
            <w:tcW w:w="704" w:type="dxa"/>
            <w:vAlign w:val="center"/>
          </w:tcPr>
          <w:p w:rsidR="003842AD" w:rsidRDefault="003842AD" w:rsidP="003842AD">
            <w:pPr>
              <w:jc w:val="center"/>
            </w:pPr>
          </w:p>
        </w:tc>
      </w:tr>
      <w:tr w:rsidR="003842AD" w:rsidTr="00CB4C40">
        <w:tc>
          <w:tcPr>
            <w:tcW w:w="15559" w:type="dxa"/>
            <w:gridSpan w:val="2"/>
            <w:shd w:val="clear" w:color="auto" w:fill="D99594" w:themeFill="accent2" w:themeFillTint="99"/>
            <w:vAlign w:val="center"/>
          </w:tcPr>
          <w:p w:rsidR="003842AD" w:rsidRDefault="003842AD" w:rsidP="003842AD">
            <w:pPr>
              <w:jc w:val="center"/>
              <w:rPr>
                <w:b/>
              </w:rPr>
            </w:pPr>
            <w:r>
              <w:rPr>
                <w:b/>
                <w:sz w:val="28"/>
                <w:szCs w:val="28"/>
              </w:rPr>
              <w:t xml:space="preserve">STATISTICS AND PROBABILITY </w:t>
            </w:r>
          </w:p>
        </w:tc>
        <w:tc>
          <w:tcPr>
            <w:tcW w:w="2552" w:type="dxa"/>
            <w:shd w:val="clear" w:color="auto" w:fill="D99594" w:themeFill="accent2" w:themeFillTint="99"/>
          </w:tcPr>
          <w:p w:rsidR="003842AD" w:rsidRDefault="003842AD" w:rsidP="003842AD">
            <w:pPr>
              <w:jc w:val="center"/>
              <w:rPr>
                <w:b/>
              </w:rPr>
            </w:pPr>
          </w:p>
        </w:tc>
        <w:tc>
          <w:tcPr>
            <w:tcW w:w="1339" w:type="dxa"/>
            <w:shd w:val="clear" w:color="auto" w:fill="D99594" w:themeFill="accent2" w:themeFillTint="99"/>
          </w:tcPr>
          <w:p w:rsidR="003842AD" w:rsidRDefault="003842AD" w:rsidP="003842AD">
            <w:pPr>
              <w:jc w:val="center"/>
            </w:pPr>
          </w:p>
        </w:tc>
        <w:tc>
          <w:tcPr>
            <w:tcW w:w="704" w:type="dxa"/>
            <w:shd w:val="clear" w:color="auto" w:fill="D99594" w:themeFill="accent2" w:themeFillTint="99"/>
          </w:tcPr>
          <w:p w:rsidR="003842AD" w:rsidRDefault="003842AD" w:rsidP="003842AD">
            <w:pPr>
              <w:jc w:val="center"/>
            </w:pPr>
          </w:p>
        </w:tc>
        <w:tc>
          <w:tcPr>
            <w:tcW w:w="703" w:type="dxa"/>
            <w:shd w:val="clear" w:color="auto" w:fill="D99594" w:themeFill="accent2" w:themeFillTint="99"/>
            <w:vAlign w:val="center"/>
          </w:tcPr>
          <w:p w:rsidR="003842AD" w:rsidRPr="00647AB6" w:rsidRDefault="003842AD" w:rsidP="003842AD">
            <w:pPr>
              <w:jc w:val="center"/>
              <w:rPr>
                <w:b/>
              </w:rPr>
            </w:pPr>
          </w:p>
        </w:tc>
        <w:tc>
          <w:tcPr>
            <w:tcW w:w="704" w:type="dxa"/>
            <w:shd w:val="clear" w:color="auto" w:fill="D99594" w:themeFill="accent2" w:themeFillTint="99"/>
            <w:vAlign w:val="center"/>
          </w:tcPr>
          <w:p w:rsidR="003842AD" w:rsidRPr="008117D3" w:rsidRDefault="003842AD" w:rsidP="003842AD">
            <w:pPr>
              <w:jc w:val="center"/>
              <w:rPr>
                <w:b/>
              </w:rPr>
            </w:pPr>
          </w:p>
        </w:tc>
        <w:tc>
          <w:tcPr>
            <w:tcW w:w="704" w:type="dxa"/>
            <w:shd w:val="clear" w:color="auto" w:fill="D99594" w:themeFill="accent2" w:themeFillTint="99"/>
            <w:vAlign w:val="center"/>
          </w:tcPr>
          <w:p w:rsidR="003842AD" w:rsidRDefault="003842AD" w:rsidP="003842AD">
            <w:pPr>
              <w:jc w:val="center"/>
              <w:rPr>
                <w:rFonts w:ascii="MS Gothic" w:eastAsia="MS Gothic" w:hAnsi="MS Gothic"/>
              </w:rPr>
            </w:pPr>
          </w:p>
        </w:tc>
      </w:tr>
      <w:tr w:rsidR="003842AD" w:rsidTr="006B3DED">
        <w:tc>
          <w:tcPr>
            <w:tcW w:w="2660" w:type="dxa"/>
            <w:vAlign w:val="center"/>
          </w:tcPr>
          <w:p w:rsidR="003842AD" w:rsidRPr="00647AB6" w:rsidRDefault="003842AD" w:rsidP="003842AD">
            <w:pPr>
              <w:jc w:val="center"/>
              <w:rPr>
                <w:sz w:val="20"/>
                <w:szCs w:val="20"/>
              </w:rPr>
            </w:pPr>
            <w:r>
              <w:rPr>
                <w:sz w:val="20"/>
                <w:szCs w:val="20"/>
              </w:rPr>
              <w:t xml:space="preserve">Chance </w:t>
            </w:r>
          </w:p>
        </w:tc>
        <w:tc>
          <w:tcPr>
            <w:tcW w:w="12899" w:type="dxa"/>
            <w:vAlign w:val="center"/>
          </w:tcPr>
          <w:p w:rsidR="003842AD" w:rsidRPr="008D1BB0" w:rsidRDefault="00277CC1" w:rsidP="003842AD">
            <w:pPr>
              <w:rPr>
                <w:b/>
                <w:i/>
                <w:sz w:val="18"/>
                <w:szCs w:val="18"/>
              </w:rPr>
            </w:pPr>
            <w:hyperlink r:id="rId59" w:tooltip="Elaborations: 1) conducting two-step chance experiments, 2) use systematic methods to list outcomes of experiments and to list outcomes favourable to an event, 3) compare exp'ts which differ only by being undertaken with replacement or without replacement" w:history="1">
              <w:r w:rsidR="003E2726" w:rsidRPr="008D1BB0">
                <w:rPr>
                  <w:rStyle w:val="Hyperlink"/>
                  <w:rFonts w:ascii="Helvetica" w:hAnsi="Helvetica" w:cs="Helvetica"/>
                  <w:color w:val="auto"/>
                  <w:sz w:val="20"/>
                  <w:szCs w:val="20"/>
                  <w:u w:val="none"/>
                  <w:shd w:val="clear" w:color="auto" w:fill="FFFFFF"/>
                </w:rPr>
                <w:t>List all outcomes for two-step chance experiments, both with and without replacement using tree diagrams or arrays. Assign probabilities to outcomes and determine probabilities for events (ACMSP225)</w:t>
              </w:r>
            </w:hyperlink>
          </w:p>
        </w:tc>
        <w:tc>
          <w:tcPr>
            <w:tcW w:w="2552" w:type="dxa"/>
          </w:tcPr>
          <w:p w:rsidR="003842AD" w:rsidRDefault="00277CC1" w:rsidP="003842AD">
            <w:pPr>
              <w:jc w:val="center"/>
            </w:pPr>
            <w:hyperlink r:id="rId60" w:history="1">
              <w:r w:rsidR="003842AD" w:rsidRPr="0027132B">
                <w:rPr>
                  <w:rStyle w:val="Hyperlink"/>
                  <w:b/>
                  <w:i/>
                  <w:color w:val="00B050"/>
                  <w:sz w:val="18"/>
                  <w:szCs w:val="18"/>
                </w:rPr>
                <w:t>TIMESSP14</w:t>
              </w:r>
            </w:hyperlink>
          </w:p>
        </w:tc>
        <w:tc>
          <w:tcPr>
            <w:tcW w:w="1339" w:type="dxa"/>
          </w:tcPr>
          <w:p w:rsidR="003842AD" w:rsidRDefault="003842AD" w:rsidP="003842AD">
            <w:pPr>
              <w:jc w:val="center"/>
            </w:pPr>
          </w:p>
        </w:tc>
        <w:sdt>
          <w:sdtPr>
            <w:id w:val="-546369402"/>
            <w14:checkbox>
              <w14:checked w14:val="0"/>
              <w14:checkedState w14:val="2612" w14:font="MS Gothic"/>
              <w14:uncheckedState w14:val="2610" w14:font="MS Gothic"/>
            </w14:checkbox>
          </w:sdtPr>
          <w:sdtEndPr/>
          <w:sdtContent>
            <w:tc>
              <w:tcPr>
                <w:tcW w:w="704" w:type="dxa"/>
                <w:vAlign w:val="center"/>
              </w:tcPr>
              <w:p w:rsidR="003842AD" w:rsidRDefault="003842AD" w:rsidP="003842AD">
                <w:pPr>
                  <w:jc w:val="center"/>
                </w:pPr>
                <w:r>
                  <w:rPr>
                    <w:rFonts w:ascii="MS Gothic" w:eastAsia="MS Gothic" w:hAnsi="MS Gothic" w:hint="eastAsia"/>
                  </w:rPr>
                  <w:t>☐</w:t>
                </w:r>
              </w:p>
            </w:tc>
          </w:sdtContent>
        </w:sdt>
        <w:sdt>
          <w:sdtPr>
            <w:id w:val="512031544"/>
            <w14:checkbox>
              <w14:checked w14:val="0"/>
              <w14:checkedState w14:val="2612" w14:font="MS Gothic"/>
              <w14:uncheckedState w14:val="2610" w14:font="MS Gothic"/>
            </w14:checkbox>
          </w:sdtPr>
          <w:sdtEndPr/>
          <w:sdtContent>
            <w:tc>
              <w:tcPr>
                <w:tcW w:w="703" w:type="dxa"/>
                <w:vAlign w:val="center"/>
              </w:tcPr>
              <w:p w:rsidR="003842AD" w:rsidRDefault="003842AD" w:rsidP="003842AD">
                <w:pPr>
                  <w:jc w:val="center"/>
                </w:pPr>
                <w:r>
                  <w:rPr>
                    <w:rFonts w:ascii="MS Gothic" w:eastAsia="MS Gothic" w:hAnsi="MS Gothic" w:hint="eastAsia"/>
                  </w:rPr>
                  <w:t>☐</w:t>
                </w:r>
              </w:p>
            </w:tc>
          </w:sdtContent>
        </w:sdt>
        <w:sdt>
          <w:sdtPr>
            <w:id w:val="-186831632"/>
            <w14:checkbox>
              <w14:checked w14:val="0"/>
              <w14:checkedState w14:val="2612" w14:font="MS Gothic"/>
              <w14:uncheckedState w14:val="2610" w14:font="MS Gothic"/>
            </w14:checkbox>
          </w:sdtPr>
          <w:sdtEndPr/>
          <w:sdtContent>
            <w:tc>
              <w:tcPr>
                <w:tcW w:w="704" w:type="dxa"/>
                <w:vAlign w:val="center"/>
              </w:tcPr>
              <w:p w:rsidR="003842AD" w:rsidRDefault="003842AD" w:rsidP="003842AD">
                <w:pPr>
                  <w:jc w:val="center"/>
                </w:pPr>
                <w:r>
                  <w:rPr>
                    <w:rFonts w:ascii="MS Gothic" w:eastAsia="MS Gothic" w:hAnsi="MS Gothic" w:hint="eastAsia"/>
                  </w:rPr>
                  <w:t>☐</w:t>
                </w:r>
              </w:p>
            </w:tc>
          </w:sdtContent>
        </w:sdt>
        <w:tc>
          <w:tcPr>
            <w:tcW w:w="704" w:type="dxa"/>
            <w:vAlign w:val="center"/>
          </w:tcPr>
          <w:p w:rsidR="003842AD" w:rsidRDefault="00277CC1" w:rsidP="003842AD">
            <w:pPr>
              <w:jc w:val="center"/>
            </w:pPr>
            <w:sdt>
              <w:sdtPr>
                <w:id w:val="1287391883"/>
                <w14:checkbox>
                  <w14:checked w14:val="0"/>
                  <w14:checkedState w14:val="2612" w14:font="MS Gothic"/>
                  <w14:uncheckedState w14:val="2610" w14:font="MS Gothic"/>
                </w14:checkbox>
              </w:sdtPr>
              <w:sdtEndPr/>
              <w:sdtContent>
                <w:r w:rsidR="003842AD">
                  <w:rPr>
                    <w:rFonts w:ascii="MS Gothic" w:eastAsia="MS Gothic" w:hAnsi="MS Gothic" w:hint="eastAsia"/>
                  </w:rPr>
                  <w:t>☐</w:t>
                </w:r>
              </w:sdtContent>
            </w:sdt>
          </w:p>
        </w:tc>
      </w:tr>
      <w:tr w:rsidR="003842AD" w:rsidTr="006B3DED">
        <w:tc>
          <w:tcPr>
            <w:tcW w:w="2660" w:type="dxa"/>
            <w:vAlign w:val="center"/>
          </w:tcPr>
          <w:p w:rsidR="003842AD" w:rsidRDefault="003842AD" w:rsidP="003842AD">
            <w:pPr>
              <w:jc w:val="center"/>
              <w:rPr>
                <w:sz w:val="20"/>
                <w:szCs w:val="20"/>
              </w:rPr>
            </w:pPr>
          </w:p>
        </w:tc>
        <w:tc>
          <w:tcPr>
            <w:tcW w:w="12899" w:type="dxa"/>
            <w:vAlign w:val="center"/>
          </w:tcPr>
          <w:p w:rsidR="003842AD" w:rsidRPr="008D1BB0" w:rsidRDefault="00277CC1" w:rsidP="003842AD">
            <w:pPr>
              <w:rPr>
                <w:b/>
                <w:i/>
                <w:sz w:val="18"/>
                <w:szCs w:val="18"/>
              </w:rPr>
            </w:pPr>
            <w:hyperlink r:id="rId61" w:tooltip="Elaborations: 1) using Venn diagrams or two-way tables to calculate relative frequencies of events involving ‘and’, ‘or’ questions, 2) using relative frequencies to find an estimate of probabilities of ‘and’, ‘or’ events" w:history="1">
              <w:r w:rsidR="003E2726" w:rsidRPr="008D1BB0">
                <w:rPr>
                  <w:rStyle w:val="Hyperlink"/>
                  <w:rFonts w:ascii="Helvetica" w:hAnsi="Helvetica" w:cs="Helvetica"/>
                  <w:color w:val="auto"/>
                  <w:sz w:val="20"/>
                  <w:szCs w:val="20"/>
                  <w:u w:val="none"/>
                  <w:shd w:val="clear" w:color="auto" w:fill="FFFFFF"/>
                </w:rPr>
                <w:t>Calculate relative frequencies from given or collected data to estimate probabilities of events involving 'and' or 'or' (ACMSP226)</w:t>
              </w:r>
            </w:hyperlink>
          </w:p>
        </w:tc>
        <w:tc>
          <w:tcPr>
            <w:tcW w:w="2552" w:type="dxa"/>
          </w:tcPr>
          <w:p w:rsidR="003842AD" w:rsidRDefault="00277CC1" w:rsidP="003842AD">
            <w:pPr>
              <w:jc w:val="center"/>
            </w:pPr>
            <w:hyperlink r:id="rId62" w:history="1">
              <w:r w:rsidR="003842AD" w:rsidRPr="0027132B">
                <w:rPr>
                  <w:rStyle w:val="Hyperlink"/>
                  <w:b/>
                  <w:i/>
                  <w:color w:val="00B050"/>
                  <w:sz w:val="18"/>
                  <w:szCs w:val="18"/>
                </w:rPr>
                <w:t>TIMESSP14</w:t>
              </w:r>
            </w:hyperlink>
          </w:p>
        </w:tc>
        <w:tc>
          <w:tcPr>
            <w:tcW w:w="1339" w:type="dxa"/>
          </w:tcPr>
          <w:p w:rsidR="003842AD" w:rsidRDefault="003842AD" w:rsidP="003842AD">
            <w:pPr>
              <w:jc w:val="center"/>
            </w:pPr>
          </w:p>
        </w:tc>
        <w:sdt>
          <w:sdtPr>
            <w:id w:val="-1078901337"/>
            <w14:checkbox>
              <w14:checked w14:val="0"/>
              <w14:checkedState w14:val="2612" w14:font="MS Gothic"/>
              <w14:uncheckedState w14:val="2610" w14:font="MS Gothic"/>
            </w14:checkbox>
          </w:sdtPr>
          <w:sdtEndPr/>
          <w:sdtContent>
            <w:tc>
              <w:tcPr>
                <w:tcW w:w="704" w:type="dxa"/>
                <w:vAlign w:val="center"/>
              </w:tcPr>
              <w:p w:rsidR="003842AD" w:rsidRDefault="003842AD" w:rsidP="003842AD">
                <w:pPr>
                  <w:jc w:val="center"/>
                </w:pPr>
                <w:r>
                  <w:rPr>
                    <w:rFonts w:ascii="MS Gothic" w:eastAsia="MS Gothic" w:hAnsi="MS Gothic" w:hint="eastAsia"/>
                  </w:rPr>
                  <w:t>☐</w:t>
                </w:r>
              </w:p>
            </w:tc>
          </w:sdtContent>
        </w:sdt>
        <w:sdt>
          <w:sdtPr>
            <w:id w:val="1845129054"/>
            <w14:checkbox>
              <w14:checked w14:val="0"/>
              <w14:checkedState w14:val="2612" w14:font="MS Gothic"/>
              <w14:uncheckedState w14:val="2610" w14:font="MS Gothic"/>
            </w14:checkbox>
          </w:sdtPr>
          <w:sdtEndPr/>
          <w:sdtContent>
            <w:tc>
              <w:tcPr>
                <w:tcW w:w="703" w:type="dxa"/>
                <w:vAlign w:val="center"/>
              </w:tcPr>
              <w:p w:rsidR="003842AD" w:rsidRDefault="003842AD" w:rsidP="003842AD">
                <w:pPr>
                  <w:jc w:val="center"/>
                </w:pPr>
                <w:r>
                  <w:rPr>
                    <w:rFonts w:ascii="MS Gothic" w:eastAsia="MS Gothic" w:hAnsi="MS Gothic" w:hint="eastAsia"/>
                  </w:rPr>
                  <w:t>☐</w:t>
                </w:r>
              </w:p>
            </w:tc>
          </w:sdtContent>
        </w:sdt>
        <w:sdt>
          <w:sdtPr>
            <w:id w:val="-960572829"/>
            <w14:checkbox>
              <w14:checked w14:val="0"/>
              <w14:checkedState w14:val="2612" w14:font="MS Gothic"/>
              <w14:uncheckedState w14:val="2610" w14:font="MS Gothic"/>
            </w14:checkbox>
          </w:sdtPr>
          <w:sdtEndPr/>
          <w:sdtContent>
            <w:tc>
              <w:tcPr>
                <w:tcW w:w="704" w:type="dxa"/>
                <w:vAlign w:val="center"/>
              </w:tcPr>
              <w:p w:rsidR="003842AD" w:rsidRDefault="003842AD" w:rsidP="003842AD">
                <w:pPr>
                  <w:jc w:val="center"/>
                </w:pPr>
                <w:r>
                  <w:rPr>
                    <w:rFonts w:ascii="MS Gothic" w:eastAsia="MS Gothic" w:hAnsi="MS Gothic" w:hint="eastAsia"/>
                  </w:rPr>
                  <w:t>☐</w:t>
                </w:r>
              </w:p>
            </w:tc>
          </w:sdtContent>
        </w:sdt>
        <w:sdt>
          <w:sdtPr>
            <w:id w:val="2098284800"/>
            <w14:checkbox>
              <w14:checked w14:val="0"/>
              <w14:checkedState w14:val="2612" w14:font="MS Gothic"/>
              <w14:uncheckedState w14:val="2610" w14:font="MS Gothic"/>
            </w14:checkbox>
          </w:sdtPr>
          <w:sdtEndPr/>
          <w:sdtContent>
            <w:tc>
              <w:tcPr>
                <w:tcW w:w="704" w:type="dxa"/>
                <w:vAlign w:val="center"/>
              </w:tcPr>
              <w:p w:rsidR="003842AD" w:rsidRDefault="003842AD" w:rsidP="003842AD">
                <w:pPr>
                  <w:jc w:val="center"/>
                </w:pPr>
                <w:r>
                  <w:rPr>
                    <w:rFonts w:ascii="MS Gothic" w:eastAsia="MS Gothic" w:hAnsi="MS Gothic" w:hint="eastAsia"/>
                  </w:rPr>
                  <w:t>☐</w:t>
                </w:r>
              </w:p>
            </w:tc>
          </w:sdtContent>
        </w:sdt>
      </w:tr>
      <w:tr w:rsidR="003842AD" w:rsidTr="006B3DED">
        <w:tc>
          <w:tcPr>
            <w:tcW w:w="2660" w:type="dxa"/>
            <w:vAlign w:val="center"/>
          </w:tcPr>
          <w:p w:rsidR="003842AD" w:rsidRDefault="003842AD" w:rsidP="003842AD">
            <w:pPr>
              <w:jc w:val="center"/>
              <w:rPr>
                <w:sz w:val="20"/>
                <w:szCs w:val="20"/>
              </w:rPr>
            </w:pPr>
          </w:p>
        </w:tc>
        <w:tc>
          <w:tcPr>
            <w:tcW w:w="12899" w:type="dxa"/>
            <w:vAlign w:val="center"/>
          </w:tcPr>
          <w:p w:rsidR="003842AD" w:rsidRPr="008D1BB0" w:rsidRDefault="00277CC1" w:rsidP="003842AD">
            <w:pPr>
              <w:rPr>
                <w:b/>
                <w:i/>
                <w:sz w:val="18"/>
                <w:szCs w:val="18"/>
              </w:rPr>
            </w:pPr>
            <w:hyperlink r:id="rId63" w:tooltip="Elaborations: investigating a range of data and its sources, for example the age of residents in Australia, Cambodia and Tonga; the number of subjects studied at school in a year by 14-year-old students in Australia, Japan and Timor-Leste" w:history="1">
              <w:r w:rsidR="003E2726" w:rsidRPr="008D1BB0">
                <w:rPr>
                  <w:rStyle w:val="Hyperlink"/>
                  <w:rFonts w:ascii="Helvetica" w:hAnsi="Helvetica" w:cs="Helvetica"/>
                  <w:color w:val="auto"/>
                  <w:sz w:val="20"/>
                  <w:szCs w:val="20"/>
                  <w:u w:val="none"/>
                  <w:shd w:val="clear" w:color="auto" w:fill="FFFFFF"/>
                </w:rPr>
                <w:t>Investigate reports of surveys in digital media and elsewhere for information on how data were obtained to estimate population means and medians (ACMSP227)</w:t>
              </w:r>
            </w:hyperlink>
          </w:p>
        </w:tc>
        <w:tc>
          <w:tcPr>
            <w:tcW w:w="2552" w:type="dxa"/>
          </w:tcPr>
          <w:p w:rsidR="003842AD" w:rsidRDefault="00277CC1" w:rsidP="003842AD">
            <w:pPr>
              <w:jc w:val="center"/>
            </w:pPr>
            <w:hyperlink r:id="rId64" w:history="1">
              <w:r w:rsidR="003842AD" w:rsidRPr="0027132B">
                <w:rPr>
                  <w:rStyle w:val="Hyperlink"/>
                  <w:b/>
                  <w:i/>
                  <w:color w:val="00B050"/>
                  <w:sz w:val="18"/>
                  <w:szCs w:val="18"/>
                </w:rPr>
                <w:t>TIMESSP07</w:t>
              </w:r>
            </w:hyperlink>
          </w:p>
        </w:tc>
        <w:tc>
          <w:tcPr>
            <w:tcW w:w="1339" w:type="dxa"/>
          </w:tcPr>
          <w:p w:rsidR="003842AD" w:rsidRDefault="003842AD" w:rsidP="003842AD">
            <w:pPr>
              <w:jc w:val="center"/>
            </w:pPr>
          </w:p>
        </w:tc>
        <w:sdt>
          <w:sdtPr>
            <w:id w:val="-479460065"/>
            <w14:checkbox>
              <w14:checked w14:val="0"/>
              <w14:checkedState w14:val="2612" w14:font="MS Gothic"/>
              <w14:uncheckedState w14:val="2610" w14:font="MS Gothic"/>
            </w14:checkbox>
          </w:sdtPr>
          <w:sdtEndPr/>
          <w:sdtContent>
            <w:tc>
              <w:tcPr>
                <w:tcW w:w="704" w:type="dxa"/>
                <w:vAlign w:val="center"/>
              </w:tcPr>
              <w:p w:rsidR="003842AD" w:rsidRDefault="003842AD" w:rsidP="003842AD">
                <w:pPr>
                  <w:jc w:val="center"/>
                </w:pPr>
                <w:r>
                  <w:rPr>
                    <w:rFonts w:ascii="MS Gothic" w:eastAsia="MS Gothic" w:hAnsi="MS Gothic" w:hint="eastAsia"/>
                  </w:rPr>
                  <w:t>☐</w:t>
                </w:r>
              </w:p>
            </w:tc>
          </w:sdtContent>
        </w:sdt>
        <w:sdt>
          <w:sdtPr>
            <w:id w:val="-973905999"/>
            <w14:checkbox>
              <w14:checked w14:val="0"/>
              <w14:checkedState w14:val="2612" w14:font="MS Gothic"/>
              <w14:uncheckedState w14:val="2610" w14:font="MS Gothic"/>
            </w14:checkbox>
          </w:sdtPr>
          <w:sdtEndPr/>
          <w:sdtContent>
            <w:tc>
              <w:tcPr>
                <w:tcW w:w="703" w:type="dxa"/>
                <w:vAlign w:val="center"/>
              </w:tcPr>
              <w:p w:rsidR="003842AD" w:rsidRDefault="003842AD" w:rsidP="003842AD">
                <w:pPr>
                  <w:jc w:val="center"/>
                </w:pPr>
                <w:r>
                  <w:rPr>
                    <w:rFonts w:ascii="MS Gothic" w:eastAsia="MS Gothic" w:hAnsi="MS Gothic" w:hint="eastAsia"/>
                  </w:rPr>
                  <w:t>☐</w:t>
                </w:r>
              </w:p>
            </w:tc>
          </w:sdtContent>
        </w:sdt>
        <w:sdt>
          <w:sdtPr>
            <w:id w:val="1947117658"/>
            <w14:checkbox>
              <w14:checked w14:val="0"/>
              <w14:checkedState w14:val="2612" w14:font="MS Gothic"/>
              <w14:uncheckedState w14:val="2610" w14:font="MS Gothic"/>
            </w14:checkbox>
          </w:sdtPr>
          <w:sdtEndPr/>
          <w:sdtContent>
            <w:tc>
              <w:tcPr>
                <w:tcW w:w="704" w:type="dxa"/>
                <w:vAlign w:val="center"/>
              </w:tcPr>
              <w:p w:rsidR="003842AD" w:rsidRDefault="003842AD" w:rsidP="003842AD">
                <w:pPr>
                  <w:jc w:val="center"/>
                </w:pPr>
                <w:r>
                  <w:rPr>
                    <w:rFonts w:ascii="MS Gothic" w:eastAsia="MS Gothic" w:hAnsi="MS Gothic" w:hint="eastAsia"/>
                  </w:rPr>
                  <w:t>☐</w:t>
                </w:r>
              </w:p>
            </w:tc>
          </w:sdtContent>
        </w:sdt>
        <w:sdt>
          <w:sdtPr>
            <w:id w:val="-264688811"/>
            <w14:checkbox>
              <w14:checked w14:val="0"/>
              <w14:checkedState w14:val="2612" w14:font="MS Gothic"/>
              <w14:uncheckedState w14:val="2610" w14:font="MS Gothic"/>
            </w14:checkbox>
          </w:sdtPr>
          <w:sdtEndPr/>
          <w:sdtContent>
            <w:tc>
              <w:tcPr>
                <w:tcW w:w="704" w:type="dxa"/>
                <w:vAlign w:val="center"/>
              </w:tcPr>
              <w:p w:rsidR="003842AD" w:rsidRDefault="003842AD" w:rsidP="003842AD">
                <w:pPr>
                  <w:jc w:val="center"/>
                </w:pPr>
                <w:r>
                  <w:rPr>
                    <w:rFonts w:ascii="MS Gothic" w:eastAsia="MS Gothic" w:hAnsi="MS Gothic" w:hint="eastAsia"/>
                  </w:rPr>
                  <w:t>☐</w:t>
                </w:r>
              </w:p>
            </w:tc>
          </w:sdtContent>
        </w:sdt>
      </w:tr>
      <w:tr w:rsidR="003842AD" w:rsidTr="006B3DED">
        <w:tc>
          <w:tcPr>
            <w:tcW w:w="2660" w:type="dxa"/>
            <w:vAlign w:val="center"/>
          </w:tcPr>
          <w:p w:rsidR="003842AD" w:rsidRPr="00647AB6" w:rsidRDefault="003842AD" w:rsidP="003842AD">
            <w:pPr>
              <w:jc w:val="center"/>
              <w:rPr>
                <w:sz w:val="20"/>
                <w:szCs w:val="20"/>
              </w:rPr>
            </w:pPr>
            <w:r>
              <w:rPr>
                <w:sz w:val="20"/>
                <w:szCs w:val="20"/>
              </w:rPr>
              <w:t xml:space="preserve">Data representation and interpretation </w:t>
            </w:r>
          </w:p>
        </w:tc>
        <w:tc>
          <w:tcPr>
            <w:tcW w:w="12899" w:type="dxa"/>
            <w:vAlign w:val="center"/>
          </w:tcPr>
          <w:p w:rsidR="003842AD" w:rsidRPr="008D1BB0" w:rsidRDefault="00277CC1" w:rsidP="003842AD">
            <w:pPr>
              <w:rPr>
                <w:b/>
                <w:i/>
                <w:sz w:val="18"/>
                <w:szCs w:val="18"/>
              </w:rPr>
            </w:pPr>
            <w:hyperlink r:id="rId65" w:tooltip="Elaborations: comparing the annual rainfall in various parts of Australia, Pakistan, New Guinea and Malaysia" w:history="1">
              <w:r w:rsidR="003E2726" w:rsidRPr="008D1BB0">
                <w:rPr>
                  <w:rStyle w:val="Hyperlink"/>
                  <w:rFonts w:ascii="Helvetica" w:hAnsi="Helvetica" w:cs="Helvetica"/>
                  <w:color w:val="auto"/>
                  <w:sz w:val="20"/>
                  <w:szCs w:val="20"/>
                  <w:u w:val="none"/>
                  <w:shd w:val="clear" w:color="auto" w:fill="FFFFFF"/>
                </w:rPr>
                <w:t>Identify everyday questions and issues involving at least one numerical and at least one categorical variable, and collect data directly and from secondary sources</w:t>
              </w:r>
              <w:r w:rsidR="008D1BB0" w:rsidRPr="008D1BB0">
                <w:rPr>
                  <w:rStyle w:val="Hyperlink"/>
                  <w:rFonts w:ascii="Helvetica" w:hAnsi="Helvetica" w:cs="Helvetica"/>
                  <w:color w:val="auto"/>
                  <w:sz w:val="20"/>
                  <w:szCs w:val="20"/>
                  <w:u w:val="none"/>
                  <w:shd w:val="clear" w:color="auto" w:fill="FFFFFF"/>
                </w:rPr>
                <w:t>(ACMSP228)</w:t>
              </w:r>
            </w:hyperlink>
          </w:p>
        </w:tc>
        <w:tc>
          <w:tcPr>
            <w:tcW w:w="2552" w:type="dxa"/>
          </w:tcPr>
          <w:p w:rsidR="003842AD" w:rsidRDefault="00277CC1" w:rsidP="003842AD">
            <w:pPr>
              <w:jc w:val="center"/>
            </w:pPr>
            <w:hyperlink r:id="rId66" w:history="1">
              <w:r w:rsidR="003842AD" w:rsidRPr="0027132B">
                <w:rPr>
                  <w:rStyle w:val="Hyperlink"/>
                  <w:b/>
                  <w:i/>
                  <w:color w:val="00B050"/>
                  <w:sz w:val="18"/>
                  <w:szCs w:val="18"/>
                </w:rPr>
                <w:t>TIMESSP07</w:t>
              </w:r>
            </w:hyperlink>
          </w:p>
        </w:tc>
        <w:tc>
          <w:tcPr>
            <w:tcW w:w="1339" w:type="dxa"/>
          </w:tcPr>
          <w:p w:rsidR="003842AD" w:rsidRDefault="00277CC1" w:rsidP="003842AD">
            <w:pPr>
              <w:jc w:val="center"/>
            </w:pPr>
            <w:hyperlink r:id="rId67" w:anchor="intro" w:history="1">
              <w:r w:rsidR="003842AD" w:rsidRPr="003D637B">
                <w:rPr>
                  <w:rStyle w:val="Hyperlink"/>
                  <w:b/>
                  <w:i/>
                  <w:color w:val="8064A2" w:themeColor="accent4"/>
                  <w:sz w:val="18"/>
                  <w:szCs w:val="18"/>
                </w:rPr>
                <w:t>SAMMYSP04</w:t>
              </w:r>
            </w:hyperlink>
          </w:p>
        </w:tc>
        <w:sdt>
          <w:sdtPr>
            <w:id w:val="-1263537541"/>
            <w14:checkbox>
              <w14:checked w14:val="0"/>
              <w14:checkedState w14:val="2612" w14:font="MS Gothic"/>
              <w14:uncheckedState w14:val="2610" w14:font="MS Gothic"/>
            </w14:checkbox>
          </w:sdtPr>
          <w:sdtEndPr/>
          <w:sdtContent>
            <w:tc>
              <w:tcPr>
                <w:tcW w:w="704" w:type="dxa"/>
                <w:vAlign w:val="center"/>
              </w:tcPr>
              <w:p w:rsidR="003842AD" w:rsidRDefault="003842AD" w:rsidP="003842AD">
                <w:pPr>
                  <w:jc w:val="center"/>
                </w:pPr>
                <w:r>
                  <w:rPr>
                    <w:rFonts w:ascii="MS Gothic" w:eastAsia="MS Gothic" w:hAnsi="MS Gothic" w:hint="eastAsia"/>
                  </w:rPr>
                  <w:t>☐</w:t>
                </w:r>
              </w:p>
            </w:tc>
          </w:sdtContent>
        </w:sdt>
        <w:sdt>
          <w:sdtPr>
            <w:id w:val="-1193225083"/>
            <w14:checkbox>
              <w14:checked w14:val="0"/>
              <w14:checkedState w14:val="2612" w14:font="MS Gothic"/>
              <w14:uncheckedState w14:val="2610" w14:font="MS Gothic"/>
            </w14:checkbox>
          </w:sdtPr>
          <w:sdtEndPr/>
          <w:sdtContent>
            <w:tc>
              <w:tcPr>
                <w:tcW w:w="703" w:type="dxa"/>
                <w:vAlign w:val="center"/>
              </w:tcPr>
              <w:p w:rsidR="003842AD" w:rsidRDefault="003842AD" w:rsidP="003842AD">
                <w:pPr>
                  <w:jc w:val="center"/>
                </w:pPr>
                <w:r>
                  <w:rPr>
                    <w:rFonts w:ascii="MS Gothic" w:eastAsia="MS Gothic" w:hAnsi="MS Gothic" w:hint="eastAsia"/>
                  </w:rPr>
                  <w:t>☐</w:t>
                </w:r>
              </w:p>
            </w:tc>
          </w:sdtContent>
        </w:sdt>
        <w:sdt>
          <w:sdtPr>
            <w:id w:val="1798094247"/>
            <w14:checkbox>
              <w14:checked w14:val="0"/>
              <w14:checkedState w14:val="2612" w14:font="MS Gothic"/>
              <w14:uncheckedState w14:val="2610" w14:font="MS Gothic"/>
            </w14:checkbox>
          </w:sdtPr>
          <w:sdtEndPr/>
          <w:sdtContent>
            <w:tc>
              <w:tcPr>
                <w:tcW w:w="704" w:type="dxa"/>
                <w:vAlign w:val="center"/>
              </w:tcPr>
              <w:p w:rsidR="003842AD" w:rsidRDefault="003842AD" w:rsidP="003842AD">
                <w:pPr>
                  <w:jc w:val="center"/>
                </w:pPr>
                <w:r>
                  <w:rPr>
                    <w:rFonts w:ascii="MS Gothic" w:eastAsia="MS Gothic" w:hAnsi="MS Gothic" w:hint="eastAsia"/>
                  </w:rPr>
                  <w:t>☐</w:t>
                </w:r>
              </w:p>
            </w:tc>
          </w:sdtContent>
        </w:sdt>
        <w:sdt>
          <w:sdtPr>
            <w:id w:val="651643317"/>
            <w14:checkbox>
              <w14:checked w14:val="0"/>
              <w14:checkedState w14:val="2612" w14:font="MS Gothic"/>
              <w14:uncheckedState w14:val="2610" w14:font="MS Gothic"/>
            </w14:checkbox>
          </w:sdtPr>
          <w:sdtEndPr/>
          <w:sdtContent>
            <w:tc>
              <w:tcPr>
                <w:tcW w:w="704" w:type="dxa"/>
                <w:vAlign w:val="center"/>
              </w:tcPr>
              <w:p w:rsidR="003842AD" w:rsidRDefault="003842AD" w:rsidP="003842AD">
                <w:pPr>
                  <w:jc w:val="center"/>
                </w:pPr>
                <w:r>
                  <w:rPr>
                    <w:rFonts w:ascii="MS Gothic" w:eastAsia="MS Gothic" w:hAnsi="MS Gothic" w:hint="eastAsia"/>
                  </w:rPr>
                  <w:t>☐</w:t>
                </w:r>
              </w:p>
            </w:tc>
          </w:sdtContent>
        </w:sdt>
      </w:tr>
      <w:tr w:rsidR="003842AD" w:rsidTr="006B3DED">
        <w:tc>
          <w:tcPr>
            <w:tcW w:w="2660" w:type="dxa"/>
            <w:vAlign w:val="center"/>
          </w:tcPr>
          <w:p w:rsidR="003842AD" w:rsidRDefault="003842AD" w:rsidP="003842AD">
            <w:pPr>
              <w:jc w:val="center"/>
              <w:rPr>
                <w:sz w:val="20"/>
                <w:szCs w:val="20"/>
              </w:rPr>
            </w:pPr>
          </w:p>
        </w:tc>
        <w:tc>
          <w:tcPr>
            <w:tcW w:w="12899" w:type="dxa"/>
            <w:vAlign w:val="center"/>
          </w:tcPr>
          <w:p w:rsidR="003842AD" w:rsidRPr="008D1BB0" w:rsidRDefault="00277CC1" w:rsidP="003842AD">
            <w:pPr>
              <w:rPr>
                <w:b/>
                <w:i/>
                <w:sz w:val="18"/>
                <w:szCs w:val="18"/>
              </w:rPr>
            </w:pPr>
            <w:hyperlink r:id="rId68" w:tooltip="Elaborations: 1) using stem-and-leaf plots to compare two like sets of data such as the heights of girls and the heights of boys in a class, 2) describe shape of distrib'n of data use terms such as positive skew, negative skew &amp; symmetric &amp; bi-modal" w:history="1">
              <w:r w:rsidR="008D1BB0" w:rsidRPr="008D1BB0">
                <w:rPr>
                  <w:rStyle w:val="Hyperlink"/>
                  <w:rFonts w:ascii="Helvetica" w:hAnsi="Helvetica" w:cs="Helvetica"/>
                  <w:color w:val="auto"/>
                  <w:sz w:val="20"/>
                  <w:szCs w:val="20"/>
                  <w:u w:val="none"/>
                  <w:shd w:val="clear" w:color="auto" w:fill="FFFFFF"/>
                </w:rPr>
                <w:t>Construct back-to-back stem-and-leaf plots and histograms and describe data, using terms including ‘skewed’, ‘symmetric’ and ‘bi modal’ (ACMSP282)</w:t>
              </w:r>
            </w:hyperlink>
          </w:p>
        </w:tc>
        <w:tc>
          <w:tcPr>
            <w:tcW w:w="2552" w:type="dxa"/>
          </w:tcPr>
          <w:p w:rsidR="003842AD" w:rsidRDefault="00277CC1" w:rsidP="003842AD">
            <w:pPr>
              <w:jc w:val="center"/>
            </w:pPr>
            <w:hyperlink r:id="rId69" w:history="1">
              <w:r w:rsidR="003842AD" w:rsidRPr="0027132B">
                <w:rPr>
                  <w:rStyle w:val="Hyperlink"/>
                  <w:b/>
                  <w:i/>
                  <w:color w:val="00B050"/>
                  <w:sz w:val="18"/>
                  <w:szCs w:val="18"/>
                </w:rPr>
                <w:t>TIMESSP07</w:t>
              </w:r>
            </w:hyperlink>
          </w:p>
        </w:tc>
        <w:tc>
          <w:tcPr>
            <w:tcW w:w="1339" w:type="dxa"/>
          </w:tcPr>
          <w:p w:rsidR="003842AD" w:rsidRDefault="003842AD" w:rsidP="003842AD">
            <w:pPr>
              <w:jc w:val="center"/>
            </w:pPr>
          </w:p>
        </w:tc>
        <w:sdt>
          <w:sdtPr>
            <w:id w:val="173772854"/>
            <w14:checkbox>
              <w14:checked w14:val="0"/>
              <w14:checkedState w14:val="2612" w14:font="MS Gothic"/>
              <w14:uncheckedState w14:val="2610" w14:font="MS Gothic"/>
            </w14:checkbox>
          </w:sdtPr>
          <w:sdtEndPr/>
          <w:sdtContent>
            <w:tc>
              <w:tcPr>
                <w:tcW w:w="704" w:type="dxa"/>
                <w:vAlign w:val="center"/>
              </w:tcPr>
              <w:p w:rsidR="003842AD" w:rsidRDefault="003842AD" w:rsidP="003842AD">
                <w:pPr>
                  <w:jc w:val="center"/>
                </w:pPr>
                <w:r>
                  <w:rPr>
                    <w:rFonts w:ascii="MS Gothic" w:eastAsia="MS Gothic" w:hAnsi="MS Gothic" w:hint="eastAsia"/>
                  </w:rPr>
                  <w:t>☐</w:t>
                </w:r>
              </w:p>
            </w:tc>
          </w:sdtContent>
        </w:sdt>
        <w:sdt>
          <w:sdtPr>
            <w:id w:val="-1053235457"/>
            <w14:checkbox>
              <w14:checked w14:val="0"/>
              <w14:checkedState w14:val="2612" w14:font="MS Gothic"/>
              <w14:uncheckedState w14:val="2610" w14:font="MS Gothic"/>
            </w14:checkbox>
          </w:sdtPr>
          <w:sdtEndPr/>
          <w:sdtContent>
            <w:tc>
              <w:tcPr>
                <w:tcW w:w="703" w:type="dxa"/>
                <w:vAlign w:val="center"/>
              </w:tcPr>
              <w:p w:rsidR="003842AD" w:rsidRDefault="003842AD" w:rsidP="003842AD">
                <w:pPr>
                  <w:jc w:val="center"/>
                </w:pPr>
                <w:r>
                  <w:rPr>
                    <w:rFonts w:ascii="MS Gothic" w:eastAsia="MS Gothic" w:hAnsi="MS Gothic" w:hint="eastAsia"/>
                  </w:rPr>
                  <w:t>☐</w:t>
                </w:r>
              </w:p>
            </w:tc>
          </w:sdtContent>
        </w:sdt>
        <w:sdt>
          <w:sdtPr>
            <w:id w:val="871192747"/>
            <w14:checkbox>
              <w14:checked w14:val="0"/>
              <w14:checkedState w14:val="2612" w14:font="MS Gothic"/>
              <w14:uncheckedState w14:val="2610" w14:font="MS Gothic"/>
            </w14:checkbox>
          </w:sdtPr>
          <w:sdtEndPr/>
          <w:sdtContent>
            <w:tc>
              <w:tcPr>
                <w:tcW w:w="704" w:type="dxa"/>
                <w:vAlign w:val="center"/>
              </w:tcPr>
              <w:p w:rsidR="003842AD" w:rsidRDefault="003842AD" w:rsidP="003842AD">
                <w:pPr>
                  <w:jc w:val="center"/>
                </w:pPr>
                <w:r>
                  <w:rPr>
                    <w:rFonts w:ascii="MS Gothic" w:eastAsia="MS Gothic" w:hAnsi="MS Gothic" w:hint="eastAsia"/>
                  </w:rPr>
                  <w:t>☐</w:t>
                </w:r>
              </w:p>
            </w:tc>
          </w:sdtContent>
        </w:sdt>
        <w:sdt>
          <w:sdtPr>
            <w:id w:val="-610967554"/>
            <w14:checkbox>
              <w14:checked w14:val="0"/>
              <w14:checkedState w14:val="2612" w14:font="MS Gothic"/>
              <w14:uncheckedState w14:val="2610" w14:font="MS Gothic"/>
            </w14:checkbox>
          </w:sdtPr>
          <w:sdtEndPr/>
          <w:sdtContent>
            <w:tc>
              <w:tcPr>
                <w:tcW w:w="704" w:type="dxa"/>
                <w:vAlign w:val="center"/>
              </w:tcPr>
              <w:p w:rsidR="003842AD" w:rsidRDefault="003842AD" w:rsidP="003842AD">
                <w:pPr>
                  <w:jc w:val="center"/>
                </w:pPr>
                <w:r>
                  <w:rPr>
                    <w:rFonts w:ascii="MS Gothic" w:eastAsia="MS Gothic" w:hAnsi="MS Gothic" w:hint="eastAsia"/>
                  </w:rPr>
                  <w:t>☐</w:t>
                </w:r>
              </w:p>
            </w:tc>
          </w:sdtContent>
        </w:sdt>
      </w:tr>
      <w:tr w:rsidR="003842AD" w:rsidTr="006B3DED">
        <w:tc>
          <w:tcPr>
            <w:tcW w:w="2660" w:type="dxa"/>
            <w:vAlign w:val="center"/>
          </w:tcPr>
          <w:p w:rsidR="003842AD" w:rsidRPr="00647AB6" w:rsidRDefault="003842AD" w:rsidP="003842AD">
            <w:pPr>
              <w:jc w:val="center"/>
              <w:rPr>
                <w:sz w:val="20"/>
                <w:szCs w:val="20"/>
              </w:rPr>
            </w:pPr>
          </w:p>
        </w:tc>
        <w:tc>
          <w:tcPr>
            <w:tcW w:w="12899" w:type="dxa"/>
            <w:vAlign w:val="center"/>
          </w:tcPr>
          <w:p w:rsidR="003842AD" w:rsidRPr="008D1BB0" w:rsidRDefault="00277CC1" w:rsidP="003842AD">
            <w:pPr>
              <w:rPr>
                <w:b/>
                <w:i/>
                <w:sz w:val="18"/>
                <w:szCs w:val="18"/>
              </w:rPr>
            </w:pPr>
            <w:hyperlink r:id="rId70" w:tooltip="Elaborations: comparing means, medians and ranges of two sets of numerical data which have been displayed using histograms, dot plots, or stem and leaf plots" w:history="1">
              <w:r w:rsidR="008D1BB0" w:rsidRPr="008D1BB0">
                <w:rPr>
                  <w:rStyle w:val="Hyperlink"/>
                  <w:rFonts w:ascii="Helvetica" w:hAnsi="Helvetica" w:cs="Helvetica"/>
                  <w:color w:val="auto"/>
                  <w:sz w:val="20"/>
                  <w:szCs w:val="20"/>
                  <w:u w:val="none"/>
                  <w:shd w:val="clear" w:color="auto" w:fill="FFFFFF"/>
                </w:rPr>
                <w:t>Compare data displays using mean, median and range to describe and interpret numerical data sets in terms of location (centre) and spread (ACMSP283)</w:t>
              </w:r>
            </w:hyperlink>
          </w:p>
        </w:tc>
        <w:tc>
          <w:tcPr>
            <w:tcW w:w="2552" w:type="dxa"/>
          </w:tcPr>
          <w:p w:rsidR="003842AD" w:rsidRDefault="00277CC1" w:rsidP="003842AD">
            <w:pPr>
              <w:jc w:val="center"/>
            </w:pPr>
            <w:hyperlink r:id="rId71" w:history="1">
              <w:r w:rsidR="003842AD" w:rsidRPr="0027132B">
                <w:rPr>
                  <w:rStyle w:val="Hyperlink"/>
                  <w:b/>
                  <w:i/>
                  <w:color w:val="00B050"/>
                  <w:sz w:val="18"/>
                  <w:szCs w:val="18"/>
                </w:rPr>
                <w:t>TIMESSP07</w:t>
              </w:r>
            </w:hyperlink>
          </w:p>
        </w:tc>
        <w:tc>
          <w:tcPr>
            <w:tcW w:w="1339" w:type="dxa"/>
          </w:tcPr>
          <w:p w:rsidR="003842AD" w:rsidRDefault="00277CC1" w:rsidP="003842AD">
            <w:pPr>
              <w:jc w:val="center"/>
            </w:pPr>
            <w:hyperlink r:id="rId72" w:anchor="intro" w:history="1">
              <w:r w:rsidR="004F6AB3" w:rsidRPr="00C5784F">
                <w:rPr>
                  <w:rStyle w:val="Hyperlink"/>
                  <w:b/>
                  <w:i/>
                  <w:color w:val="8064A2" w:themeColor="accent4"/>
                  <w:sz w:val="18"/>
                  <w:szCs w:val="18"/>
                </w:rPr>
                <w:t>SAMMYSP03</w:t>
              </w:r>
            </w:hyperlink>
          </w:p>
        </w:tc>
        <w:sdt>
          <w:sdtPr>
            <w:id w:val="-666709651"/>
            <w14:checkbox>
              <w14:checked w14:val="0"/>
              <w14:checkedState w14:val="2612" w14:font="MS Gothic"/>
              <w14:uncheckedState w14:val="2610" w14:font="MS Gothic"/>
            </w14:checkbox>
          </w:sdtPr>
          <w:sdtEndPr/>
          <w:sdtContent>
            <w:tc>
              <w:tcPr>
                <w:tcW w:w="704" w:type="dxa"/>
                <w:vAlign w:val="center"/>
              </w:tcPr>
              <w:p w:rsidR="003842AD" w:rsidRDefault="003842AD" w:rsidP="003842AD">
                <w:pPr>
                  <w:jc w:val="center"/>
                </w:pPr>
                <w:r>
                  <w:rPr>
                    <w:rFonts w:ascii="MS Gothic" w:eastAsia="MS Gothic" w:hAnsi="MS Gothic" w:hint="eastAsia"/>
                  </w:rPr>
                  <w:t>☐</w:t>
                </w:r>
              </w:p>
            </w:tc>
          </w:sdtContent>
        </w:sdt>
        <w:sdt>
          <w:sdtPr>
            <w:id w:val="-1733609647"/>
            <w14:checkbox>
              <w14:checked w14:val="0"/>
              <w14:checkedState w14:val="2612" w14:font="MS Gothic"/>
              <w14:uncheckedState w14:val="2610" w14:font="MS Gothic"/>
            </w14:checkbox>
          </w:sdtPr>
          <w:sdtEndPr/>
          <w:sdtContent>
            <w:tc>
              <w:tcPr>
                <w:tcW w:w="703" w:type="dxa"/>
                <w:vAlign w:val="center"/>
              </w:tcPr>
              <w:p w:rsidR="003842AD" w:rsidRDefault="003842AD" w:rsidP="003842AD">
                <w:pPr>
                  <w:jc w:val="center"/>
                </w:pPr>
                <w:r>
                  <w:rPr>
                    <w:rFonts w:ascii="MS Gothic" w:eastAsia="MS Gothic" w:hAnsi="MS Gothic" w:hint="eastAsia"/>
                  </w:rPr>
                  <w:t>☐</w:t>
                </w:r>
              </w:p>
            </w:tc>
          </w:sdtContent>
        </w:sdt>
        <w:sdt>
          <w:sdtPr>
            <w:id w:val="1953049633"/>
            <w14:checkbox>
              <w14:checked w14:val="0"/>
              <w14:checkedState w14:val="2612" w14:font="MS Gothic"/>
              <w14:uncheckedState w14:val="2610" w14:font="MS Gothic"/>
            </w14:checkbox>
          </w:sdtPr>
          <w:sdtEndPr/>
          <w:sdtContent>
            <w:tc>
              <w:tcPr>
                <w:tcW w:w="704" w:type="dxa"/>
                <w:vAlign w:val="center"/>
              </w:tcPr>
              <w:p w:rsidR="003842AD" w:rsidRDefault="003842AD" w:rsidP="003842AD">
                <w:pPr>
                  <w:jc w:val="center"/>
                </w:pPr>
                <w:r>
                  <w:rPr>
                    <w:rFonts w:ascii="MS Gothic" w:eastAsia="MS Gothic" w:hAnsi="MS Gothic" w:hint="eastAsia"/>
                  </w:rPr>
                  <w:t>☐</w:t>
                </w:r>
              </w:p>
            </w:tc>
          </w:sdtContent>
        </w:sdt>
        <w:sdt>
          <w:sdtPr>
            <w:id w:val="1356770976"/>
            <w14:checkbox>
              <w14:checked w14:val="0"/>
              <w14:checkedState w14:val="2612" w14:font="MS Gothic"/>
              <w14:uncheckedState w14:val="2610" w14:font="MS Gothic"/>
            </w14:checkbox>
          </w:sdtPr>
          <w:sdtEndPr/>
          <w:sdtContent>
            <w:tc>
              <w:tcPr>
                <w:tcW w:w="704" w:type="dxa"/>
                <w:vAlign w:val="center"/>
              </w:tcPr>
              <w:p w:rsidR="003842AD" w:rsidRDefault="003842AD" w:rsidP="003842AD">
                <w:pPr>
                  <w:jc w:val="center"/>
                </w:pPr>
                <w:r>
                  <w:rPr>
                    <w:rFonts w:ascii="MS Gothic" w:eastAsia="MS Gothic" w:hAnsi="MS Gothic" w:hint="eastAsia"/>
                  </w:rPr>
                  <w:t>☐</w:t>
                </w:r>
              </w:p>
            </w:tc>
          </w:sdtContent>
        </w:sdt>
      </w:tr>
      <w:tr w:rsidR="003842AD" w:rsidTr="006B3DED">
        <w:tc>
          <w:tcPr>
            <w:tcW w:w="15559" w:type="dxa"/>
            <w:gridSpan w:val="2"/>
            <w:shd w:val="clear" w:color="auto" w:fill="D99594" w:themeFill="accent2" w:themeFillTint="99"/>
            <w:vAlign w:val="center"/>
          </w:tcPr>
          <w:p w:rsidR="003842AD" w:rsidRPr="0093703D" w:rsidRDefault="003842AD" w:rsidP="003842AD">
            <w:pPr>
              <w:jc w:val="center"/>
              <w:rPr>
                <w:rFonts w:ascii="Helvetica" w:hAnsi="Helvetica" w:cs="Helvetica"/>
                <w:sz w:val="20"/>
                <w:szCs w:val="20"/>
                <w:shd w:val="clear" w:color="auto" w:fill="FFFFFF"/>
              </w:rPr>
            </w:pPr>
            <w:r>
              <w:rPr>
                <w:b/>
                <w:sz w:val="28"/>
                <w:szCs w:val="28"/>
              </w:rPr>
              <w:t>PROFICIENCIES (Embedded Throughout)</w:t>
            </w:r>
          </w:p>
        </w:tc>
        <w:tc>
          <w:tcPr>
            <w:tcW w:w="6706" w:type="dxa"/>
            <w:gridSpan w:val="6"/>
            <w:shd w:val="clear" w:color="auto" w:fill="D99594" w:themeFill="accent2" w:themeFillTint="99"/>
          </w:tcPr>
          <w:p w:rsidR="003842AD" w:rsidRPr="00482DD4" w:rsidRDefault="003842AD" w:rsidP="003842AD">
            <w:pPr>
              <w:jc w:val="center"/>
              <w:rPr>
                <w:rFonts w:ascii="MS Gothic" w:eastAsia="MS Gothic" w:hAnsi="MS Gothic"/>
                <w:b/>
              </w:rPr>
            </w:pPr>
            <w:r w:rsidRPr="00482DD4">
              <w:rPr>
                <w:rFonts w:ascii="MS Gothic" w:eastAsia="MS Gothic" w:hAnsi="MS Gothic"/>
                <w:b/>
              </w:rPr>
              <w:t>Keywords</w:t>
            </w:r>
          </w:p>
        </w:tc>
      </w:tr>
      <w:tr w:rsidR="00ED7601" w:rsidTr="00BD405E">
        <w:tc>
          <w:tcPr>
            <w:tcW w:w="2660" w:type="dxa"/>
            <w:vAlign w:val="center"/>
          </w:tcPr>
          <w:p w:rsidR="00ED7601" w:rsidRPr="00005C05" w:rsidRDefault="00277CC1" w:rsidP="003842AD">
            <w:pPr>
              <w:jc w:val="center"/>
              <w:rPr>
                <w:b/>
                <w:color w:val="000000" w:themeColor="text1"/>
                <w:sz w:val="20"/>
                <w:szCs w:val="20"/>
              </w:rPr>
            </w:pPr>
            <w:hyperlink r:id="rId73" w:tooltip="A full list of Understanding Statements and Keywords" w:history="1">
              <w:r w:rsidR="00ED7601" w:rsidRPr="007D0993">
                <w:rPr>
                  <w:rStyle w:val="Hyperlink"/>
                  <w:b/>
                  <w:color w:val="auto"/>
                  <w:sz w:val="20"/>
                  <w:szCs w:val="20"/>
                  <w:u w:val="none"/>
                </w:rPr>
                <w:t>Understanding</w:t>
              </w:r>
            </w:hyperlink>
          </w:p>
        </w:tc>
        <w:tc>
          <w:tcPr>
            <w:tcW w:w="12899" w:type="dxa"/>
          </w:tcPr>
          <w:p w:rsidR="00ED7601" w:rsidRPr="009E6291" w:rsidRDefault="00ED7601" w:rsidP="005613D0">
            <w:pPr>
              <w:rPr>
                <w:rFonts w:ascii="Calibri" w:hAnsi="Calibri"/>
                <w:i/>
                <w:iCs/>
              </w:rPr>
            </w:pPr>
            <w:r>
              <w:rPr>
                <w:rFonts w:ascii="Calibri" w:hAnsi="Calibri"/>
              </w:rPr>
              <w:t>includes describing the relationship between graphs and equations, simplifying a range of algebraic expressions, explaining the use of relative frequencies to estimate probabilities, and the use of the trigonometric ratios for right-angle triangles</w:t>
            </w:r>
          </w:p>
        </w:tc>
        <w:tc>
          <w:tcPr>
            <w:tcW w:w="6706" w:type="dxa"/>
            <w:gridSpan w:val="6"/>
          </w:tcPr>
          <w:p w:rsidR="00ED7601" w:rsidRPr="00DF60BB" w:rsidRDefault="00ED7601" w:rsidP="005613D0">
            <w:pPr>
              <w:rPr>
                <w:rFonts w:ascii="Calibri" w:hAnsi="Calibri"/>
              </w:rPr>
            </w:pPr>
            <w:r>
              <w:rPr>
                <w:rFonts w:ascii="Calibri" w:hAnsi="Calibri"/>
              </w:rPr>
              <w:t>Making connections, noticing properties, manipulating according to properties, identifying and describing relationships, explaining</w:t>
            </w:r>
          </w:p>
        </w:tc>
      </w:tr>
      <w:tr w:rsidR="00ED7601" w:rsidTr="004D243F">
        <w:tc>
          <w:tcPr>
            <w:tcW w:w="2660" w:type="dxa"/>
            <w:vAlign w:val="center"/>
          </w:tcPr>
          <w:p w:rsidR="00ED7601" w:rsidRPr="00005C05" w:rsidRDefault="00277CC1" w:rsidP="003842AD">
            <w:pPr>
              <w:jc w:val="center"/>
              <w:rPr>
                <w:b/>
                <w:sz w:val="20"/>
                <w:szCs w:val="20"/>
              </w:rPr>
            </w:pPr>
            <w:hyperlink r:id="rId74" w:tooltip="A full list of Fluency Statements and Keywords" w:history="1">
              <w:r w:rsidR="00ED7601" w:rsidRPr="00005C05">
                <w:rPr>
                  <w:rStyle w:val="Hyperlink"/>
                  <w:b/>
                  <w:color w:val="auto"/>
                  <w:sz w:val="20"/>
                  <w:szCs w:val="20"/>
                  <w:u w:val="none"/>
                </w:rPr>
                <w:t>Fluency</w:t>
              </w:r>
            </w:hyperlink>
          </w:p>
        </w:tc>
        <w:tc>
          <w:tcPr>
            <w:tcW w:w="12899" w:type="dxa"/>
          </w:tcPr>
          <w:p w:rsidR="00ED7601" w:rsidRPr="005E25B5" w:rsidRDefault="00ED7601" w:rsidP="005613D0">
            <w:pPr>
              <w:rPr>
                <w:rFonts w:ascii="Calibri" w:hAnsi="Calibri"/>
                <w:i/>
                <w:iCs/>
              </w:rPr>
            </w:pPr>
            <w:r>
              <w:rPr>
                <w:rFonts w:ascii="Calibri" w:hAnsi="Calibri"/>
              </w:rPr>
              <w:t>includes applying the index laws to expressions with integer indices, expressing numbers in scientific notation, listing outcomes for experiments and developing familiarity with calculations involving the Cartesian plane and calculating areas of shapes and surface areas of prisms</w:t>
            </w:r>
          </w:p>
        </w:tc>
        <w:tc>
          <w:tcPr>
            <w:tcW w:w="6706" w:type="dxa"/>
            <w:gridSpan w:val="6"/>
          </w:tcPr>
          <w:p w:rsidR="00ED7601" w:rsidRPr="00DF60BB" w:rsidRDefault="00ED7601" w:rsidP="005613D0">
            <w:pPr>
              <w:rPr>
                <w:rFonts w:ascii="Calibri" w:hAnsi="Calibri"/>
              </w:rPr>
            </w:pPr>
            <w:r>
              <w:rPr>
                <w:rFonts w:ascii="Calibri" w:hAnsi="Calibri"/>
              </w:rPr>
              <w:t>Applying rules, appropriate usage of symbols and nomenclature, calculating, recognition of properties</w:t>
            </w:r>
          </w:p>
        </w:tc>
      </w:tr>
      <w:tr w:rsidR="00ED7601" w:rsidTr="00C04869">
        <w:tc>
          <w:tcPr>
            <w:tcW w:w="2660" w:type="dxa"/>
            <w:vAlign w:val="center"/>
          </w:tcPr>
          <w:p w:rsidR="00ED7601" w:rsidRPr="00005C05" w:rsidRDefault="00277CC1" w:rsidP="003842AD">
            <w:pPr>
              <w:jc w:val="center"/>
              <w:rPr>
                <w:b/>
                <w:sz w:val="20"/>
                <w:szCs w:val="20"/>
              </w:rPr>
            </w:pPr>
            <w:hyperlink r:id="rId75" w:tooltip="A full list of Problem Solving Statements and Keywords" w:history="1">
              <w:r w:rsidR="00ED7601" w:rsidRPr="00005C05">
                <w:rPr>
                  <w:rStyle w:val="Hyperlink"/>
                  <w:b/>
                  <w:color w:val="000000" w:themeColor="text1"/>
                  <w:sz w:val="20"/>
                  <w:szCs w:val="20"/>
                  <w:u w:val="none"/>
                </w:rPr>
                <w:t>Problem Solving</w:t>
              </w:r>
            </w:hyperlink>
          </w:p>
        </w:tc>
        <w:tc>
          <w:tcPr>
            <w:tcW w:w="12899" w:type="dxa"/>
          </w:tcPr>
          <w:p w:rsidR="00ED7601" w:rsidRPr="009E6291" w:rsidRDefault="00ED7601" w:rsidP="005613D0">
            <w:pPr>
              <w:rPr>
                <w:rFonts w:ascii="Calibri" w:hAnsi="Calibri"/>
                <w:i/>
                <w:iCs/>
              </w:rPr>
            </w:pPr>
            <w:r>
              <w:rPr>
                <w:rFonts w:ascii="Calibri" w:hAnsi="Calibri"/>
              </w:rPr>
              <w:t>includes formulating, and  modelling  practical situations  involving surface areas and volumes of right prisms, applying ratio and scale factors to similar figures, solving problems involving right-angle trigonometry, and collecting data from secondary sources to investigate an issue</w:t>
            </w:r>
          </w:p>
        </w:tc>
        <w:tc>
          <w:tcPr>
            <w:tcW w:w="6706" w:type="dxa"/>
            <w:gridSpan w:val="6"/>
          </w:tcPr>
          <w:p w:rsidR="00ED7601" w:rsidRPr="00DF60BB" w:rsidRDefault="00ED7601" w:rsidP="005613D0">
            <w:pPr>
              <w:rPr>
                <w:rFonts w:ascii="Calibri" w:hAnsi="Calibri"/>
              </w:rPr>
            </w:pPr>
            <w:r>
              <w:rPr>
                <w:rFonts w:ascii="Calibri" w:hAnsi="Calibri"/>
              </w:rPr>
              <w:t xml:space="preserve">Formulate, model, apply, solve, investigate, </w:t>
            </w:r>
          </w:p>
        </w:tc>
      </w:tr>
      <w:tr w:rsidR="00ED7601" w:rsidTr="00E1483A">
        <w:tc>
          <w:tcPr>
            <w:tcW w:w="2660" w:type="dxa"/>
            <w:vAlign w:val="center"/>
          </w:tcPr>
          <w:p w:rsidR="00ED7601" w:rsidRPr="00005C05" w:rsidRDefault="00277CC1" w:rsidP="003842AD">
            <w:pPr>
              <w:jc w:val="center"/>
              <w:rPr>
                <w:b/>
                <w:sz w:val="20"/>
                <w:szCs w:val="20"/>
              </w:rPr>
            </w:pPr>
            <w:hyperlink r:id="rId76" w:tooltip="A full list of Reasoning Statements and Keywords" w:history="1">
              <w:r w:rsidR="00ED7601" w:rsidRPr="00005C05">
                <w:rPr>
                  <w:rStyle w:val="Hyperlink"/>
                  <w:b/>
                  <w:color w:val="auto"/>
                  <w:sz w:val="20"/>
                  <w:szCs w:val="20"/>
                  <w:u w:val="none"/>
                </w:rPr>
                <w:t>Reasoning</w:t>
              </w:r>
            </w:hyperlink>
          </w:p>
        </w:tc>
        <w:tc>
          <w:tcPr>
            <w:tcW w:w="12899" w:type="dxa"/>
          </w:tcPr>
          <w:p w:rsidR="00ED7601" w:rsidRPr="00D32D09" w:rsidRDefault="00ED7601" w:rsidP="005613D0">
            <w:pPr>
              <w:rPr>
                <w:rFonts w:ascii="Calibri" w:hAnsi="Calibri"/>
              </w:rPr>
            </w:pPr>
            <w:r>
              <w:rPr>
                <w:rFonts w:ascii="Calibri" w:hAnsi="Calibri"/>
              </w:rPr>
              <w:t>includes following mathematical arguments, evaluating media reports and using statistical knowledge to clarify situations, developing strategies in investigating similarity and sketching linear graphs</w:t>
            </w:r>
          </w:p>
        </w:tc>
        <w:tc>
          <w:tcPr>
            <w:tcW w:w="6706" w:type="dxa"/>
            <w:gridSpan w:val="6"/>
          </w:tcPr>
          <w:p w:rsidR="00ED7601" w:rsidRPr="00DF60BB" w:rsidRDefault="00ED7601" w:rsidP="005613D0">
            <w:pPr>
              <w:rPr>
                <w:rFonts w:ascii="Calibri" w:hAnsi="Calibri"/>
              </w:rPr>
            </w:pPr>
            <w:r>
              <w:rPr>
                <w:rFonts w:ascii="Calibri" w:hAnsi="Calibri"/>
              </w:rPr>
              <w:t>Mathematical arguments, evaluating, clarifying, developing strategies</w:t>
            </w:r>
          </w:p>
        </w:tc>
      </w:tr>
    </w:tbl>
    <w:p w:rsidR="00C010C4" w:rsidRPr="00DF70E3" w:rsidRDefault="00C010C4" w:rsidP="0031783C"/>
    <w:sectPr w:rsidR="00C010C4" w:rsidRPr="00DF70E3" w:rsidSect="00F04F27">
      <w:footerReference w:type="default" r:id="rId77"/>
      <w:pgSz w:w="23814" w:h="16839" w:orient="landscape" w:code="8"/>
      <w:pgMar w:top="426" w:right="142" w:bottom="142" w:left="142" w:header="709" w:footer="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CC1" w:rsidRDefault="00277CC1" w:rsidP="00F04F27">
      <w:pPr>
        <w:spacing w:after="0" w:line="240" w:lineRule="auto"/>
      </w:pPr>
      <w:r>
        <w:separator/>
      </w:r>
    </w:p>
  </w:endnote>
  <w:endnote w:type="continuationSeparator" w:id="0">
    <w:p w:rsidR="00277CC1" w:rsidRDefault="00277CC1" w:rsidP="00F04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eueLTStd-Lt-Identity-">
    <w:altName w:val="MS Mincho"/>
    <w:panose1 w:val="00000000000000000000"/>
    <w:charset w:val="80"/>
    <w:family w:val="auto"/>
    <w:notTrueType/>
    <w:pitch w:val="default"/>
    <w:sig w:usb0="00000001" w:usb1="08070000" w:usb2="00000010" w:usb3="00000000" w:csb0="00020000" w:csb1="00000000"/>
  </w:font>
  <w:font w:name="&gt;∑∏›ˇøåv∆">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F27" w:rsidRDefault="00F04F27">
    <w:pPr>
      <w:pStyle w:val="Footer"/>
    </w:pPr>
    <w:r>
      <w:t>The original version of this</w:t>
    </w:r>
    <w:r w:rsidR="003842AD">
      <w:t xml:space="preserve"> Audit document was developed in conjunction with</w:t>
    </w:r>
    <w:r>
      <w:t xml:space="preserve"> the Townsville Catholic Education Office.</w:t>
    </w:r>
  </w:p>
  <w:p w:rsidR="00F04F27" w:rsidRDefault="00F04F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CC1" w:rsidRDefault="00277CC1" w:rsidP="00F04F27">
      <w:pPr>
        <w:spacing w:after="0" w:line="240" w:lineRule="auto"/>
      </w:pPr>
      <w:r>
        <w:separator/>
      </w:r>
    </w:p>
  </w:footnote>
  <w:footnote w:type="continuationSeparator" w:id="0">
    <w:p w:rsidR="00277CC1" w:rsidRDefault="00277CC1" w:rsidP="00F04F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AB6"/>
    <w:rsid w:val="00005C05"/>
    <w:rsid w:val="00025B5E"/>
    <w:rsid w:val="00047BD7"/>
    <w:rsid w:val="000606CF"/>
    <w:rsid w:val="00083B32"/>
    <w:rsid w:val="00085527"/>
    <w:rsid w:val="000B0343"/>
    <w:rsid w:val="000E27B2"/>
    <w:rsid w:val="00114EED"/>
    <w:rsid w:val="00117D91"/>
    <w:rsid w:val="001235F8"/>
    <w:rsid w:val="00131DBE"/>
    <w:rsid w:val="00133ED6"/>
    <w:rsid w:val="001504BE"/>
    <w:rsid w:val="001703DA"/>
    <w:rsid w:val="001D32BB"/>
    <w:rsid w:val="001D351E"/>
    <w:rsid w:val="001D52E2"/>
    <w:rsid w:val="001E6CDE"/>
    <w:rsid w:val="00217AC5"/>
    <w:rsid w:val="00257B7E"/>
    <w:rsid w:val="00277CC1"/>
    <w:rsid w:val="002A480F"/>
    <w:rsid w:val="002A7585"/>
    <w:rsid w:val="002C4DEA"/>
    <w:rsid w:val="00303855"/>
    <w:rsid w:val="00306AED"/>
    <w:rsid w:val="00313D0F"/>
    <w:rsid w:val="0031783C"/>
    <w:rsid w:val="003440A2"/>
    <w:rsid w:val="00364796"/>
    <w:rsid w:val="003701B7"/>
    <w:rsid w:val="003842AD"/>
    <w:rsid w:val="003B1EB5"/>
    <w:rsid w:val="003C1C71"/>
    <w:rsid w:val="003E2726"/>
    <w:rsid w:val="00405867"/>
    <w:rsid w:val="00477525"/>
    <w:rsid w:val="00482DD4"/>
    <w:rsid w:val="00496C03"/>
    <w:rsid w:val="004A130D"/>
    <w:rsid w:val="004F6AB3"/>
    <w:rsid w:val="00501693"/>
    <w:rsid w:val="00523CF9"/>
    <w:rsid w:val="00536166"/>
    <w:rsid w:val="005411CC"/>
    <w:rsid w:val="005E7F32"/>
    <w:rsid w:val="0064389E"/>
    <w:rsid w:val="00647AB6"/>
    <w:rsid w:val="00651B2A"/>
    <w:rsid w:val="0068744D"/>
    <w:rsid w:val="006A023E"/>
    <w:rsid w:val="006B3DED"/>
    <w:rsid w:val="006C0A8F"/>
    <w:rsid w:val="006C198A"/>
    <w:rsid w:val="006D46B1"/>
    <w:rsid w:val="006E4C80"/>
    <w:rsid w:val="00703ED5"/>
    <w:rsid w:val="00710DD3"/>
    <w:rsid w:val="00731A0F"/>
    <w:rsid w:val="007C5D1E"/>
    <w:rsid w:val="007D0993"/>
    <w:rsid w:val="007D4850"/>
    <w:rsid w:val="007D6C73"/>
    <w:rsid w:val="007E3008"/>
    <w:rsid w:val="007F4A5B"/>
    <w:rsid w:val="008117D3"/>
    <w:rsid w:val="008165B9"/>
    <w:rsid w:val="00822318"/>
    <w:rsid w:val="00825EC0"/>
    <w:rsid w:val="008370F4"/>
    <w:rsid w:val="00851A9E"/>
    <w:rsid w:val="00852420"/>
    <w:rsid w:val="0085578D"/>
    <w:rsid w:val="00867079"/>
    <w:rsid w:val="008B0FE6"/>
    <w:rsid w:val="008B277E"/>
    <w:rsid w:val="008B62C5"/>
    <w:rsid w:val="008D1BB0"/>
    <w:rsid w:val="008E24A0"/>
    <w:rsid w:val="008E3BB4"/>
    <w:rsid w:val="0093703D"/>
    <w:rsid w:val="0094676E"/>
    <w:rsid w:val="00995193"/>
    <w:rsid w:val="009A43DB"/>
    <w:rsid w:val="009E2DCD"/>
    <w:rsid w:val="00A14CE5"/>
    <w:rsid w:val="00A44BA0"/>
    <w:rsid w:val="00A646E1"/>
    <w:rsid w:val="00B30AC3"/>
    <w:rsid w:val="00B413C4"/>
    <w:rsid w:val="00B421BE"/>
    <w:rsid w:val="00BA4BB8"/>
    <w:rsid w:val="00BE2CFB"/>
    <w:rsid w:val="00C010C4"/>
    <w:rsid w:val="00C17FED"/>
    <w:rsid w:val="00C3286E"/>
    <w:rsid w:val="00C3624D"/>
    <w:rsid w:val="00C50017"/>
    <w:rsid w:val="00C9168E"/>
    <w:rsid w:val="00C96DE3"/>
    <w:rsid w:val="00CA3C47"/>
    <w:rsid w:val="00CA78B4"/>
    <w:rsid w:val="00CE3338"/>
    <w:rsid w:val="00CF6423"/>
    <w:rsid w:val="00D63118"/>
    <w:rsid w:val="00DB72DB"/>
    <w:rsid w:val="00DD2715"/>
    <w:rsid w:val="00DE55DA"/>
    <w:rsid w:val="00DF51D3"/>
    <w:rsid w:val="00DF70E3"/>
    <w:rsid w:val="00E07176"/>
    <w:rsid w:val="00E774EA"/>
    <w:rsid w:val="00E86E30"/>
    <w:rsid w:val="00EB3FE3"/>
    <w:rsid w:val="00EB7BC1"/>
    <w:rsid w:val="00EC1493"/>
    <w:rsid w:val="00ED7601"/>
    <w:rsid w:val="00EE47D6"/>
    <w:rsid w:val="00F04F27"/>
    <w:rsid w:val="00F17303"/>
    <w:rsid w:val="00F319E1"/>
    <w:rsid w:val="00F51276"/>
    <w:rsid w:val="00F53D92"/>
    <w:rsid w:val="00FA55DF"/>
    <w:rsid w:val="00FD0812"/>
    <w:rsid w:val="00FF33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7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1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3C4"/>
    <w:rPr>
      <w:rFonts w:ascii="Tahoma" w:hAnsi="Tahoma" w:cs="Tahoma"/>
      <w:sz w:val="16"/>
      <w:szCs w:val="16"/>
    </w:rPr>
  </w:style>
  <w:style w:type="character" w:styleId="PlaceholderText">
    <w:name w:val="Placeholder Text"/>
    <w:basedOn w:val="DefaultParagraphFont"/>
    <w:uiPriority w:val="99"/>
    <w:semiHidden/>
    <w:rsid w:val="00133ED6"/>
    <w:rPr>
      <w:color w:val="808080"/>
    </w:rPr>
  </w:style>
  <w:style w:type="character" w:styleId="Hyperlink">
    <w:name w:val="Hyperlink"/>
    <w:basedOn w:val="DefaultParagraphFont"/>
    <w:uiPriority w:val="99"/>
    <w:unhideWhenUsed/>
    <w:rsid w:val="00DD2715"/>
    <w:rPr>
      <w:color w:val="0000FF" w:themeColor="hyperlink"/>
      <w:u w:val="single"/>
    </w:rPr>
  </w:style>
  <w:style w:type="character" w:styleId="FollowedHyperlink">
    <w:name w:val="FollowedHyperlink"/>
    <w:basedOn w:val="DefaultParagraphFont"/>
    <w:uiPriority w:val="99"/>
    <w:semiHidden/>
    <w:unhideWhenUsed/>
    <w:rsid w:val="006E4C80"/>
    <w:rPr>
      <w:color w:val="800080" w:themeColor="followedHyperlink"/>
      <w:u w:val="single"/>
    </w:rPr>
  </w:style>
  <w:style w:type="character" w:styleId="CommentReference">
    <w:name w:val="annotation reference"/>
    <w:basedOn w:val="DefaultParagraphFont"/>
    <w:uiPriority w:val="99"/>
    <w:semiHidden/>
    <w:unhideWhenUsed/>
    <w:rsid w:val="00A646E1"/>
    <w:rPr>
      <w:sz w:val="16"/>
      <w:szCs w:val="16"/>
    </w:rPr>
  </w:style>
  <w:style w:type="paragraph" w:styleId="CommentText">
    <w:name w:val="annotation text"/>
    <w:basedOn w:val="Normal"/>
    <w:link w:val="CommentTextChar"/>
    <w:uiPriority w:val="99"/>
    <w:semiHidden/>
    <w:unhideWhenUsed/>
    <w:rsid w:val="00A646E1"/>
    <w:pPr>
      <w:spacing w:line="240" w:lineRule="auto"/>
    </w:pPr>
    <w:rPr>
      <w:sz w:val="20"/>
      <w:szCs w:val="20"/>
    </w:rPr>
  </w:style>
  <w:style w:type="character" w:customStyle="1" w:styleId="CommentTextChar">
    <w:name w:val="Comment Text Char"/>
    <w:basedOn w:val="DefaultParagraphFont"/>
    <w:link w:val="CommentText"/>
    <w:uiPriority w:val="99"/>
    <w:semiHidden/>
    <w:rsid w:val="00A646E1"/>
    <w:rPr>
      <w:sz w:val="20"/>
      <w:szCs w:val="20"/>
    </w:rPr>
  </w:style>
  <w:style w:type="paragraph" w:styleId="CommentSubject">
    <w:name w:val="annotation subject"/>
    <w:basedOn w:val="CommentText"/>
    <w:next w:val="CommentText"/>
    <w:link w:val="CommentSubjectChar"/>
    <w:uiPriority w:val="99"/>
    <w:semiHidden/>
    <w:unhideWhenUsed/>
    <w:rsid w:val="00A646E1"/>
    <w:rPr>
      <w:b/>
      <w:bCs/>
    </w:rPr>
  </w:style>
  <w:style w:type="character" w:customStyle="1" w:styleId="CommentSubjectChar">
    <w:name w:val="Comment Subject Char"/>
    <w:basedOn w:val="CommentTextChar"/>
    <w:link w:val="CommentSubject"/>
    <w:uiPriority w:val="99"/>
    <w:semiHidden/>
    <w:rsid w:val="00A646E1"/>
    <w:rPr>
      <w:b/>
      <w:bCs/>
      <w:sz w:val="20"/>
      <w:szCs w:val="20"/>
    </w:rPr>
  </w:style>
  <w:style w:type="character" w:customStyle="1" w:styleId="apple-converted-space">
    <w:name w:val="apple-converted-space"/>
    <w:basedOn w:val="DefaultParagraphFont"/>
    <w:rsid w:val="00995193"/>
  </w:style>
  <w:style w:type="paragraph" w:styleId="Header">
    <w:name w:val="header"/>
    <w:basedOn w:val="Normal"/>
    <w:link w:val="HeaderChar"/>
    <w:uiPriority w:val="99"/>
    <w:unhideWhenUsed/>
    <w:rsid w:val="00F04F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F27"/>
  </w:style>
  <w:style w:type="paragraph" w:styleId="Footer">
    <w:name w:val="footer"/>
    <w:basedOn w:val="Normal"/>
    <w:link w:val="FooterChar"/>
    <w:uiPriority w:val="99"/>
    <w:unhideWhenUsed/>
    <w:rsid w:val="00F04F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F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7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1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3C4"/>
    <w:rPr>
      <w:rFonts w:ascii="Tahoma" w:hAnsi="Tahoma" w:cs="Tahoma"/>
      <w:sz w:val="16"/>
      <w:szCs w:val="16"/>
    </w:rPr>
  </w:style>
  <w:style w:type="character" w:styleId="PlaceholderText">
    <w:name w:val="Placeholder Text"/>
    <w:basedOn w:val="DefaultParagraphFont"/>
    <w:uiPriority w:val="99"/>
    <w:semiHidden/>
    <w:rsid w:val="00133ED6"/>
    <w:rPr>
      <w:color w:val="808080"/>
    </w:rPr>
  </w:style>
  <w:style w:type="character" w:styleId="Hyperlink">
    <w:name w:val="Hyperlink"/>
    <w:basedOn w:val="DefaultParagraphFont"/>
    <w:uiPriority w:val="99"/>
    <w:unhideWhenUsed/>
    <w:rsid w:val="00DD2715"/>
    <w:rPr>
      <w:color w:val="0000FF" w:themeColor="hyperlink"/>
      <w:u w:val="single"/>
    </w:rPr>
  </w:style>
  <w:style w:type="character" w:styleId="FollowedHyperlink">
    <w:name w:val="FollowedHyperlink"/>
    <w:basedOn w:val="DefaultParagraphFont"/>
    <w:uiPriority w:val="99"/>
    <w:semiHidden/>
    <w:unhideWhenUsed/>
    <w:rsid w:val="006E4C80"/>
    <w:rPr>
      <w:color w:val="800080" w:themeColor="followedHyperlink"/>
      <w:u w:val="single"/>
    </w:rPr>
  </w:style>
  <w:style w:type="character" w:styleId="CommentReference">
    <w:name w:val="annotation reference"/>
    <w:basedOn w:val="DefaultParagraphFont"/>
    <w:uiPriority w:val="99"/>
    <w:semiHidden/>
    <w:unhideWhenUsed/>
    <w:rsid w:val="00A646E1"/>
    <w:rPr>
      <w:sz w:val="16"/>
      <w:szCs w:val="16"/>
    </w:rPr>
  </w:style>
  <w:style w:type="paragraph" w:styleId="CommentText">
    <w:name w:val="annotation text"/>
    <w:basedOn w:val="Normal"/>
    <w:link w:val="CommentTextChar"/>
    <w:uiPriority w:val="99"/>
    <w:semiHidden/>
    <w:unhideWhenUsed/>
    <w:rsid w:val="00A646E1"/>
    <w:pPr>
      <w:spacing w:line="240" w:lineRule="auto"/>
    </w:pPr>
    <w:rPr>
      <w:sz w:val="20"/>
      <w:szCs w:val="20"/>
    </w:rPr>
  </w:style>
  <w:style w:type="character" w:customStyle="1" w:styleId="CommentTextChar">
    <w:name w:val="Comment Text Char"/>
    <w:basedOn w:val="DefaultParagraphFont"/>
    <w:link w:val="CommentText"/>
    <w:uiPriority w:val="99"/>
    <w:semiHidden/>
    <w:rsid w:val="00A646E1"/>
    <w:rPr>
      <w:sz w:val="20"/>
      <w:szCs w:val="20"/>
    </w:rPr>
  </w:style>
  <w:style w:type="paragraph" w:styleId="CommentSubject">
    <w:name w:val="annotation subject"/>
    <w:basedOn w:val="CommentText"/>
    <w:next w:val="CommentText"/>
    <w:link w:val="CommentSubjectChar"/>
    <w:uiPriority w:val="99"/>
    <w:semiHidden/>
    <w:unhideWhenUsed/>
    <w:rsid w:val="00A646E1"/>
    <w:rPr>
      <w:b/>
      <w:bCs/>
    </w:rPr>
  </w:style>
  <w:style w:type="character" w:customStyle="1" w:styleId="CommentSubjectChar">
    <w:name w:val="Comment Subject Char"/>
    <w:basedOn w:val="CommentTextChar"/>
    <w:link w:val="CommentSubject"/>
    <w:uiPriority w:val="99"/>
    <w:semiHidden/>
    <w:rsid w:val="00A646E1"/>
    <w:rPr>
      <w:b/>
      <w:bCs/>
      <w:sz w:val="20"/>
      <w:szCs w:val="20"/>
    </w:rPr>
  </w:style>
  <w:style w:type="character" w:customStyle="1" w:styleId="apple-converted-space">
    <w:name w:val="apple-converted-space"/>
    <w:basedOn w:val="DefaultParagraphFont"/>
    <w:rsid w:val="00995193"/>
  </w:style>
  <w:style w:type="paragraph" w:styleId="Header">
    <w:name w:val="header"/>
    <w:basedOn w:val="Normal"/>
    <w:link w:val="HeaderChar"/>
    <w:uiPriority w:val="99"/>
    <w:unhideWhenUsed/>
    <w:rsid w:val="00F04F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F27"/>
  </w:style>
  <w:style w:type="paragraph" w:styleId="Footer">
    <w:name w:val="footer"/>
    <w:basedOn w:val="Normal"/>
    <w:link w:val="FooterChar"/>
    <w:uiPriority w:val="99"/>
    <w:unhideWhenUsed/>
    <w:rsid w:val="00F04F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ustraliancurriculum.edu.au/Mathematics/Curriculum/F-10?y=9&amp;s=NA&amp;layout=1" TargetMode="External"/><Relationship Id="rId21" Type="http://schemas.openxmlformats.org/officeDocument/2006/relationships/hyperlink" Target="http://www.amsi.org.au/teacher_modules/Unitary_Method.html" TargetMode="External"/><Relationship Id="rId42" Type="http://schemas.openxmlformats.org/officeDocument/2006/relationships/hyperlink" Target="http://www.amsi.org.au/teacher_modules/Cones_Pyramids_and_Spheres.html" TargetMode="External"/><Relationship Id="rId47" Type="http://schemas.openxmlformats.org/officeDocument/2006/relationships/hyperlink" Target="http://www.amsi.org.au/teacher_modules/Scale_drawings_and_similarity.html" TargetMode="External"/><Relationship Id="rId63" Type="http://schemas.openxmlformats.org/officeDocument/2006/relationships/hyperlink" Target="http://www.australiancurriculum.edu.au/mathematics/curriculum/f-10?y=9&amp;s=SP&amp;layout=1" TargetMode="External"/><Relationship Id="rId68" Type="http://schemas.openxmlformats.org/officeDocument/2006/relationships/hyperlink" Target="http://www.australiancurriculum.edu.au/mathematics/curriculum/f-10?y=9&amp;s=SP&amp;layout=1" TargetMode="External"/><Relationship Id="rId16" Type="http://schemas.openxmlformats.org/officeDocument/2006/relationships/hyperlink" Target="http://www.amsi.org.au/ESA_middle_years/Year9/Year9_md/Year9_1a.html" TargetMode="External"/><Relationship Id="rId11" Type="http://schemas.openxmlformats.org/officeDocument/2006/relationships/hyperlink" Target="http://www.australiancurriculum.edu.au/Mathematics/Curriculum/F-10?y=9&amp;s=NA&amp;layout=1" TargetMode="External"/><Relationship Id="rId24" Type="http://schemas.openxmlformats.org/officeDocument/2006/relationships/hyperlink" Target="http://www.australiancurriculum.edu.au/Mathematics/Curriculum/F-10?y=9&amp;s=NA&amp;layout=1" TargetMode="External"/><Relationship Id="rId32" Type="http://schemas.openxmlformats.org/officeDocument/2006/relationships/hyperlink" Target="http://www.amsi.org.au/teacher_modules/Introduction_to_coordinate_geometry.html" TargetMode="External"/><Relationship Id="rId37" Type="http://schemas.openxmlformats.org/officeDocument/2006/relationships/hyperlink" Target="http://www.australiancurriculum.edu.au/Mathematics/Curriculum/F-10?y=9&amp;s=MG&amp;layout=1" TargetMode="External"/><Relationship Id="rId40" Type="http://schemas.openxmlformats.org/officeDocument/2006/relationships/hyperlink" Target="http://www.amsi.org.au/ESA_middle_years/Year9/Year9_md/Year9_2a.html" TargetMode="External"/><Relationship Id="rId45" Type="http://schemas.openxmlformats.org/officeDocument/2006/relationships/hyperlink" Target="http://www.amsi.org.au/ESA_middle_years/Year9/Year9_md/Year9_1e.html" TargetMode="External"/><Relationship Id="rId53" Type="http://schemas.openxmlformats.org/officeDocument/2006/relationships/hyperlink" Target="http://www.australiancurriculum.edu.au/Mathematics/Curriculum/F-10?y=9&amp;s=MG&amp;layout=1" TargetMode="External"/><Relationship Id="rId58" Type="http://schemas.openxmlformats.org/officeDocument/2006/relationships/hyperlink" Target="http://amsi.org.au/teacher_modules/Introductory_trigonometry.html" TargetMode="External"/><Relationship Id="rId66" Type="http://schemas.openxmlformats.org/officeDocument/2006/relationships/hyperlink" Target="http://amsi.org.au/teacher_modules/Data_Investigation-year_9.html" TargetMode="External"/><Relationship Id="rId74" Type="http://schemas.openxmlformats.org/officeDocument/2006/relationships/hyperlink" Target="file:///D:\Users\mconnor\Documents\Resources\AMSI%20School%20Program%20Implementation\AMSI%20Teacher%20Journal%20Master\2015%20Audit%20Docs\Proficiency%20Summaries\Fluency%20Statements%20and%20Keywords.docx"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australiancurriculum.edu.au/mathematics/curriculum/f-10?y=9&amp;s=SP&amp;layout=1" TargetMode="External"/><Relationship Id="rId19" Type="http://schemas.openxmlformats.org/officeDocument/2006/relationships/hyperlink" Target="http://www.amsi.org.au/ESA_middle_years/Year9/Year9_md/Year9_1b.html" TargetMode="External"/><Relationship Id="rId14" Type="http://schemas.openxmlformats.org/officeDocument/2006/relationships/hyperlink" Target="http://www.amsi.org.au/teacher_modules/Negative_and_the_Index_Laws.html" TargetMode="External"/><Relationship Id="rId22" Type="http://schemas.openxmlformats.org/officeDocument/2006/relationships/hyperlink" Target="http://www.amsi.org.au/teacher_modules/consumer_arithmetic.html" TargetMode="External"/><Relationship Id="rId27" Type="http://schemas.openxmlformats.org/officeDocument/2006/relationships/hyperlink" Target="http://www.amsi.org.au/teacher_modules/special_expansions_algbrc_fracs.html" TargetMode="External"/><Relationship Id="rId30" Type="http://schemas.openxmlformats.org/officeDocument/2006/relationships/hyperlink" Target="http://www.amsi.org.au/ESA_middle_years/Year9/Year9_md/Year9_1d.html" TargetMode="External"/><Relationship Id="rId35" Type="http://schemas.openxmlformats.org/officeDocument/2006/relationships/hyperlink" Target="http://www.australiancurriculum.edu.au/Mathematics/Curriculum/F-10?y=9&amp;s=NA&amp;layout=1" TargetMode="External"/><Relationship Id="rId43" Type="http://schemas.openxmlformats.org/officeDocument/2006/relationships/hyperlink" Target="http://www.amsi.org.au/ESA_middle_years/Year9/Year9_md/Year9_2a.html" TargetMode="External"/><Relationship Id="rId48" Type="http://schemas.openxmlformats.org/officeDocument/2006/relationships/hyperlink" Target="http://www.amsi.org.au/ESA_middle_years/Year9/Year9_md/Year9_2b.html" TargetMode="External"/><Relationship Id="rId56" Type="http://schemas.openxmlformats.org/officeDocument/2006/relationships/hyperlink" Target="http://www.amsi.org.au/ESA_middle_years/Year9/Year9_md/Year9_2c.html" TargetMode="External"/><Relationship Id="rId64" Type="http://schemas.openxmlformats.org/officeDocument/2006/relationships/hyperlink" Target="http://amsi.org.au/teacher_modules/Data_Investigation-year_9.html" TargetMode="External"/><Relationship Id="rId69" Type="http://schemas.openxmlformats.org/officeDocument/2006/relationships/hyperlink" Target="http://www.amsi.org.au/teacher_modules/Data_investigation-year_9.html" TargetMode="External"/><Relationship Id="rId77" Type="http://schemas.openxmlformats.org/officeDocument/2006/relationships/footer" Target="footer1.xml"/><Relationship Id="rId8" Type="http://schemas.openxmlformats.org/officeDocument/2006/relationships/image" Target="media/image1.jpg"/><Relationship Id="rId51" Type="http://schemas.openxmlformats.org/officeDocument/2006/relationships/hyperlink" Target="http://www.australiancurriculum.edu.au/Mathematics/Curriculum/F-10?y=9&amp;s=MG&amp;layout=1" TargetMode="External"/><Relationship Id="rId72" Type="http://schemas.openxmlformats.org/officeDocument/2006/relationships/hyperlink" Target="http://www.amsi.org.au/ESA_middle_years/Year8/Year8_md/Year8_3a.html" TargetMode="External"/><Relationship Id="rId3" Type="http://schemas.openxmlformats.org/officeDocument/2006/relationships/settings" Target="settings.xml"/><Relationship Id="rId12" Type="http://schemas.openxmlformats.org/officeDocument/2006/relationships/hyperlink" Target="http://www.amsi.org.au/teacher_modules/proportion.html" TargetMode="External"/><Relationship Id="rId17" Type="http://schemas.openxmlformats.org/officeDocument/2006/relationships/hyperlink" Target="http://www.australiancurriculum.edu.au/Mathematics/Curriculum/F-10?y=9&amp;s=NA&amp;layout=1" TargetMode="External"/><Relationship Id="rId25" Type="http://schemas.openxmlformats.org/officeDocument/2006/relationships/hyperlink" Target="http://www.amsi.org.au/teacher_modules/fractions_and_index_law_in_algebra.html" TargetMode="External"/><Relationship Id="rId33" Type="http://schemas.openxmlformats.org/officeDocument/2006/relationships/hyperlink" Target="http://www.australiancurriculum.edu.au/Mathematics/Curriculum/F-10?y=9&amp;s=NA&amp;layout=1" TargetMode="External"/><Relationship Id="rId38" Type="http://schemas.openxmlformats.org/officeDocument/2006/relationships/hyperlink" Target="http://www.australiancurriculum.edu.au/Mathematics/Curriculum/F-10?y=9&amp;s=MG&amp;layout=1" TargetMode="External"/><Relationship Id="rId46" Type="http://schemas.openxmlformats.org/officeDocument/2006/relationships/hyperlink" Target="http://www.australiancurriculum.edu.au/Mathematics/Curriculum/F-10?y=9&amp;s=MG&amp;layout=1" TargetMode="External"/><Relationship Id="rId59" Type="http://schemas.openxmlformats.org/officeDocument/2006/relationships/hyperlink" Target="http://www.australiancurriculum.edu.au/mathematics/curriculum/f-10?y=9&amp;s=SP&amp;layout=1" TargetMode="External"/><Relationship Id="rId67" Type="http://schemas.openxmlformats.org/officeDocument/2006/relationships/hyperlink" Target="http://www.amsi.org.au/ESA_middle_years/Year9/Year9_md/Year9_3a.html" TargetMode="External"/><Relationship Id="rId20" Type="http://schemas.openxmlformats.org/officeDocument/2006/relationships/hyperlink" Target="http://www.australiancurriculum.edu.au/Mathematics/Curriculum/F-10?y=9&amp;s=NA&amp;layout=1" TargetMode="External"/><Relationship Id="rId41" Type="http://schemas.openxmlformats.org/officeDocument/2006/relationships/hyperlink" Target="http://www.australiancurriculum.edu.au/Mathematics/Curriculum/F-10?y=9&amp;s=MG&amp;layout=1" TargetMode="External"/><Relationship Id="rId54" Type="http://schemas.openxmlformats.org/officeDocument/2006/relationships/hyperlink" Target="http://www.amsi.org.au/teacher_modules/Scale_drawings_and_similarity.html" TargetMode="External"/><Relationship Id="rId62" Type="http://schemas.openxmlformats.org/officeDocument/2006/relationships/hyperlink" Target="http://www.amsi.org.au/teacher_modules/Chance_year_9.html" TargetMode="External"/><Relationship Id="rId70" Type="http://schemas.openxmlformats.org/officeDocument/2006/relationships/hyperlink" Target="http://www.australiancurriculum.edu.au/mathematics/curriculum/f-10?y=9&amp;s=SP&amp;layout=1" TargetMode="External"/><Relationship Id="rId75" Type="http://schemas.openxmlformats.org/officeDocument/2006/relationships/hyperlink" Target="file:///D:\Users\mconnor\Documents\Resources\AMSI%20School%20Program%20Implementation\AMSI%20Teacher%20Journal%20Master\2015%20Audit%20Docs\Proficiency%20Summaries\Problem%20Solving%20Statements%20and%20Keywords.docx"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www.amsi.org.au/teacher_modules/Indices_and_logarithms.html" TargetMode="External"/><Relationship Id="rId23" Type="http://schemas.openxmlformats.org/officeDocument/2006/relationships/hyperlink" Target="http://www.amsi.org.au/ESA_middle_years/Year9/Year9_md/Year9_1c.html" TargetMode="External"/><Relationship Id="rId28" Type="http://schemas.openxmlformats.org/officeDocument/2006/relationships/hyperlink" Target="http://www.australiancurriculum.edu.au/Mathematics/Curriculum/F-10?y=9&amp;s=NA&amp;layout=1" TargetMode="External"/><Relationship Id="rId36" Type="http://schemas.openxmlformats.org/officeDocument/2006/relationships/hyperlink" Target="http://www.amsi.org.au/teacher_modules/Quadratic_Function.html" TargetMode="External"/><Relationship Id="rId49" Type="http://schemas.openxmlformats.org/officeDocument/2006/relationships/hyperlink" Target="http://www.australiancurriculum.edu.au/Mathematics/Curriculum/F-10?y=9&amp;s=MG&amp;layout=1" TargetMode="External"/><Relationship Id="rId57" Type="http://schemas.openxmlformats.org/officeDocument/2006/relationships/hyperlink" Target="http://www.australiancurriculum.edu.au/Mathematics/Curriculum/F-10?y=9&amp;s=MG&amp;layout=1" TargetMode="External"/><Relationship Id="rId10" Type="http://schemas.openxmlformats.org/officeDocument/2006/relationships/image" Target="media/image2.jpg"/><Relationship Id="rId31" Type="http://schemas.openxmlformats.org/officeDocument/2006/relationships/hyperlink" Target="http://www.australiancurriculum.edu.au/Mathematics/Curriculum/F-10?y=9&amp;s=NA&amp;layout=1" TargetMode="External"/><Relationship Id="rId44" Type="http://schemas.openxmlformats.org/officeDocument/2006/relationships/hyperlink" Target="http://www.australiancurriculum.edu.au/Mathematics/Curriculum/F-10?y=9&amp;s=MG&amp;layout=1" TargetMode="External"/><Relationship Id="rId52" Type="http://schemas.openxmlformats.org/officeDocument/2006/relationships/hyperlink" Target="http://www.amsi.org.au/teacher_modules/pythagoras_theorem.html" TargetMode="External"/><Relationship Id="rId60" Type="http://schemas.openxmlformats.org/officeDocument/2006/relationships/hyperlink" Target="http://www.amsi.org.au/teacher_modules/Chance_year_9.html" TargetMode="External"/><Relationship Id="rId65" Type="http://schemas.openxmlformats.org/officeDocument/2006/relationships/hyperlink" Target="http://www.australiancurriculum.edu.au/mathematics/curriculum/f-10?y=9&amp;s=SP&amp;layout=1" TargetMode="External"/><Relationship Id="rId73" Type="http://schemas.openxmlformats.org/officeDocument/2006/relationships/hyperlink" Target="file:///D:\Users\mconnor\Documents\Resources\AMSI%20School%20Program%20Implementation\AMSI%20Teacher%20Journal%20Master\2015%20Audit%20Docs\Proficiency%20Summaries\Understanding%20Statements%20and%20Keywords.docx"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msi.org.au" TargetMode="External"/><Relationship Id="rId13" Type="http://schemas.openxmlformats.org/officeDocument/2006/relationships/hyperlink" Target="http://www.australiancurriculum.edu.au/Mathematics/Curriculum/F-10?y=9&amp;s=NA&amp;layout=1" TargetMode="External"/><Relationship Id="rId18" Type="http://schemas.openxmlformats.org/officeDocument/2006/relationships/hyperlink" Target="http://www.amsi.org.au/teacher_modules/Indices_and_logarithms.html" TargetMode="External"/><Relationship Id="rId39" Type="http://schemas.openxmlformats.org/officeDocument/2006/relationships/hyperlink" Target="http://www.amsi.org.au/teacher_modules/Cones_Pyramids_and_Spheres.html" TargetMode="External"/><Relationship Id="rId34" Type="http://schemas.openxmlformats.org/officeDocument/2006/relationships/hyperlink" Target="http://www.amsi.org.au/teacher_modules/Introduction_to_coordinate_geometry.html" TargetMode="External"/><Relationship Id="rId50" Type="http://schemas.openxmlformats.org/officeDocument/2006/relationships/hyperlink" Target="http://www.amsi.org.au/teacher_modules/Scale_drawings_and_similarity.html" TargetMode="External"/><Relationship Id="rId55" Type="http://schemas.openxmlformats.org/officeDocument/2006/relationships/hyperlink" Target="http://amsi.org.au/teacher_modules/Introductory_trigonometry.html" TargetMode="External"/><Relationship Id="rId76" Type="http://schemas.openxmlformats.org/officeDocument/2006/relationships/hyperlink" Target="file:///D:\Users\mconnor\Documents\Resources\AMSI%20School%20Program%20Implementation\AMSI%20Teacher%20Journal%20Master\2015%20Audit%20Docs\Proficiency%20Summaries\Reasoning%20Statements%20and%20Keywords.docx" TargetMode="External"/><Relationship Id="rId7" Type="http://schemas.openxmlformats.org/officeDocument/2006/relationships/hyperlink" Target="http://www.calculate.org.au/" TargetMode="External"/><Relationship Id="rId71" Type="http://schemas.openxmlformats.org/officeDocument/2006/relationships/hyperlink" Target="http://www.amsi.org.au/teacher_modules/Data_investigation-year_9.html" TargetMode="External"/><Relationship Id="rId2" Type="http://schemas.microsoft.com/office/2007/relationships/stylesWithEffects" Target="stylesWithEffects.xml"/><Relationship Id="rId29" Type="http://schemas.openxmlformats.org/officeDocument/2006/relationships/hyperlink" Target="http://www.amsi.org.au/teacher_modules/Introduction_to_coordinate_geomet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2509</Words>
  <Characters>14303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Melbourne</Company>
  <LinksUpToDate>false</LinksUpToDate>
  <CharactersWithSpaces>16779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Michael O'Connor</cp:lastModifiedBy>
  <cp:revision>14</cp:revision>
  <dcterms:created xsi:type="dcterms:W3CDTF">2014-11-21T05:00:00Z</dcterms:created>
  <dcterms:modified xsi:type="dcterms:W3CDTF">2015-11-18T22:25:00Z</dcterms:modified>
</cp:coreProperties>
</file>